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FA" w:rsidRPr="00506D78" w:rsidRDefault="00693CFA" w:rsidP="001E2D69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2"/>
        <w:jc w:val="center"/>
        <w:rPr>
          <w:rFonts w:ascii="Times New Roman" w:hAnsi="Times New Roman"/>
          <w:b/>
          <w:bCs/>
          <w:lang w:eastAsia="ru-RU"/>
        </w:rPr>
      </w:pPr>
      <w:r w:rsidRPr="00506D78">
        <w:rPr>
          <w:rFonts w:ascii="Times New Roman" w:hAnsi="Times New Roman"/>
          <w:b/>
          <w:bCs/>
          <w:lang w:eastAsia="ru-RU"/>
        </w:rPr>
        <w:t>ДОП</w:t>
      </w:r>
      <w:r>
        <w:rPr>
          <w:rFonts w:ascii="Times New Roman" w:hAnsi="Times New Roman"/>
          <w:b/>
          <w:bCs/>
          <w:lang w:eastAsia="ru-RU"/>
        </w:rPr>
        <w:t xml:space="preserve">ОЛНИТЕЛЬНОЕ СОГЛАШЕНИЕ № </w:t>
      </w:r>
      <w:r w:rsidR="005975D9">
        <w:rPr>
          <w:rFonts w:ascii="Times New Roman" w:hAnsi="Times New Roman"/>
          <w:b/>
          <w:bCs/>
          <w:lang w:eastAsia="ru-RU"/>
        </w:rPr>
        <w:t>_________</w:t>
      </w:r>
      <w:r>
        <w:rPr>
          <w:rFonts w:ascii="Times New Roman" w:hAnsi="Times New Roman"/>
          <w:b/>
          <w:bCs/>
          <w:lang w:eastAsia="ru-RU"/>
        </w:rPr>
        <w:t>ЕТМ ЖД</w:t>
      </w:r>
    </w:p>
    <w:p w:rsidR="00693CFA" w:rsidRPr="00506D78" w:rsidRDefault="005975D9" w:rsidP="001E2D69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2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к А</w:t>
      </w:r>
      <w:r w:rsidR="00693CFA" w:rsidRPr="00506D78">
        <w:rPr>
          <w:rFonts w:ascii="Times New Roman" w:hAnsi="Times New Roman"/>
          <w:b/>
          <w:bCs/>
          <w:lang w:eastAsia="ru-RU"/>
        </w:rPr>
        <w:t xml:space="preserve">гентскому соглашению по продаже пассажирских перевозок </w:t>
      </w:r>
    </w:p>
    <w:p w:rsidR="00693CFA" w:rsidRPr="00313D2E" w:rsidRDefault="00C5603F" w:rsidP="001E2D69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2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№ ___________ от «___»_____________</w:t>
      </w:r>
      <w:r w:rsidR="00693CFA" w:rsidRPr="00506D78">
        <w:rPr>
          <w:rFonts w:ascii="Times New Roman" w:hAnsi="Times New Roman"/>
          <w:b/>
          <w:bCs/>
          <w:lang w:eastAsia="ru-RU"/>
        </w:rPr>
        <w:t xml:space="preserve"> года</w:t>
      </w:r>
    </w:p>
    <w:p w:rsidR="00693CFA" w:rsidRPr="00506D78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left="-540" w:right="2"/>
        <w:rPr>
          <w:rFonts w:ascii="Times New Roman" w:hAnsi="Times New Roman"/>
          <w:lang w:eastAsia="ru-RU"/>
        </w:rPr>
      </w:pPr>
    </w:p>
    <w:p w:rsidR="00693CFA" w:rsidRPr="00313D2E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left="-567" w:right="2"/>
        <w:rPr>
          <w:rFonts w:ascii="Times New Roman" w:hAnsi="Times New Roman"/>
          <w:lang w:eastAsia="ru-RU"/>
        </w:rPr>
      </w:pPr>
      <w:r w:rsidRPr="00313D2E">
        <w:rPr>
          <w:rFonts w:ascii="Times New Roman" w:hAnsi="Times New Roman"/>
          <w:lang w:eastAsia="ru-RU"/>
        </w:rPr>
        <w:t>г</w:t>
      </w:r>
      <w:r w:rsidR="00F45A20">
        <w:rPr>
          <w:rFonts w:ascii="Times New Roman" w:hAnsi="Times New Roman"/>
          <w:lang w:eastAsia="ru-RU"/>
        </w:rPr>
        <w:t xml:space="preserve">. Тюмень       </w:t>
      </w:r>
      <w:r w:rsidR="00F45A20">
        <w:rPr>
          <w:rFonts w:ascii="Times New Roman" w:hAnsi="Times New Roman"/>
          <w:lang w:eastAsia="ru-RU"/>
        </w:rPr>
        <w:tab/>
      </w:r>
      <w:r w:rsidR="00F45A20">
        <w:rPr>
          <w:rFonts w:ascii="Times New Roman" w:hAnsi="Times New Roman"/>
          <w:lang w:eastAsia="ru-RU"/>
        </w:rPr>
        <w:tab/>
      </w:r>
      <w:r w:rsidR="00F45A20">
        <w:rPr>
          <w:rFonts w:ascii="Times New Roman" w:hAnsi="Times New Roman"/>
          <w:lang w:eastAsia="ru-RU"/>
        </w:rPr>
        <w:tab/>
      </w:r>
      <w:r w:rsidR="00F45A20">
        <w:rPr>
          <w:rFonts w:ascii="Times New Roman" w:hAnsi="Times New Roman"/>
          <w:lang w:eastAsia="ru-RU"/>
        </w:rPr>
        <w:tab/>
      </w:r>
      <w:r w:rsidR="00C5603F">
        <w:rPr>
          <w:rFonts w:ascii="Times New Roman" w:hAnsi="Times New Roman"/>
          <w:lang w:eastAsia="ru-RU"/>
        </w:rPr>
        <w:tab/>
      </w:r>
      <w:r w:rsidR="00C5603F">
        <w:rPr>
          <w:rFonts w:ascii="Times New Roman" w:hAnsi="Times New Roman"/>
          <w:lang w:eastAsia="ru-RU"/>
        </w:rPr>
        <w:tab/>
      </w:r>
      <w:r w:rsidR="00C5603F">
        <w:rPr>
          <w:rFonts w:ascii="Times New Roman" w:hAnsi="Times New Roman"/>
          <w:lang w:eastAsia="ru-RU"/>
        </w:rPr>
        <w:tab/>
      </w:r>
      <w:r w:rsidR="00C5603F">
        <w:rPr>
          <w:rFonts w:ascii="Times New Roman" w:hAnsi="Times New Roman"/>
          <w:lang w:eastAsia="ru-RU"/>
        </w:rPr>
        <w:tab/>
        <w:t xml:space="preserve">               «___» ___________</w:t>
      </w:r>
      <w:r w:rsidR="00F45A20">
        <w:rPr>
          <w:rFonts w:ascii="Times New Roman" w:hAnsi="Times New Roman"/>
          <w:lang w:eastAsia="ru-RU"/>
        </w:rPr>
        <w:t xml:space="preserve"> </w:t>
      </w:r>
      <w:r w:rsidRPr="00313D2E">
        <w:rPr>
          <w:rFonts w:ascii="Times New Roman" w:hAnsi="Times New Roman"/>
          <w:lang w:eastAsia="ru-RU"/>
        </w:rPr>
        <w:t xml:space="preserve"> 201</w:t>
      </w:r>
      <w:r w:rsidR="005975D9">
        <w:rPr>
          <w:rFonts w:ascii="Times New Roman" w:hAnsi="Times New Roman"/>
          <w:lang w:eastAsia="ru-RU"/>
        </w:rPr>
        <w:t>6</w:t>
      </w:r>
      <w:r w:rsidRPr="00313D2E">
        <w:rPr>
          <w:rFonts w:ascii="Times New Roman" w:hAnsi="Times New Roman"/>
          <w:lang w:eastAsia="ru-RU"/>
        </w:rPr>
        <w:t xml:space="preserve"> г.</w:t>
      </w:r>
    </w:p>
    <w:p w:rsidR="00693CFA" w:rsidRPr="00506D78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left="-540" w:right="2" w:firstLine="567"/>
        <w:jc w:val="both"/>
        <w:rPr>
          <w:rFonts w:ascii="Times New Roman" w:hAnsi="Times New Roman"/>
          <w:lang w:eastAsia="ru-RU"/>
        </w:rPr>
      </w:pPr>
    </w:p>
    <w:p w:rsidR="00693CFA" w:rsidRPr="00313D2E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b/>
          <w:bCs/>
          <w:lang w:eastAsia="ru-RU"/>
        </w:rPr>
      </w:pPr>
      <w:proofErr w:type="gramStart"/>
      <w:r w:rsidRPr="00506D78">
        <w:rPr>
          <w:rFonts w:ascii="Times New Roman" w:hAnsi="Times New Roman"/>
          <w:b/>
        </w:rPr>
        <w:t>ООО «</w:t>
      </w:r>
      <w:r w:rsidR="005975D9">
        <w:rPr>
          <w:rFonts w:ascii="Times New Roman" w:hAnsi="Times New Roman"/>
          <w:b/>
        </w:rPr>
        <w:t>Региональное агентство воздушных сообщений</w:t>
      </w:r>
      <w:r w:rsidRPr="00506D78">
        <w:rPr>
          <w:rFonts w:ascii="Times New Roman" w:hAnsi="Times New Roman"/>
          <w:b/>
        </w:rPr>
        <w:t>»</w:t>
      </w:r>
      <w:r w:rsidRPr="00506D78">
        <w:rPr>
          <w:rFonts w:ascii="Times New Roman" w:hAnsi="Times New Roman"/>
        </w:rPr>
        <w:t xml:space="preserve">, именуемое в дальнейшем </w:t>
      </w:r>
      <w:r w:rsidRPr="00506D78">
        <w:rPr>
          <w:rFonts w:ascii="Times New Roman" w:hAnsi="Times New Roman"/>
          <w:b/>
          <w:bCs/>
        </w:rPr>
        <w:t>«Агент»</w:t>
      </w:r>
      <w:r w:rsidRPr="00506D78">
        <w:rPr>
          <w:rFonts w:ascii="Times New Roman" w:hAnsi="Times New Roman"/>
        </w:rPr>
        <w:t xml:space="preserve">, в лице директора </w:t>
      </w:r>
      <w:r w:rsidR="005975D9">
        <w:rPr>
          <w:rFonts w:ascii="Times New Roman" w:hAnsi="Times New Roman"/>
        </w:rPr>
        <w:t>Штоль Марианны Рудольфовны</w:t>
      </w:r>
      <w:r w:rsidRPr="00506D78">
        <w:rPr>
          <w:rFonts w:ascii="Times New Roman" w:hAnsi="Times New Roman"/>
        </w:rPr>
        <w:t>, действующего на основании Устава, с одной стороны, и</w:t>
      </w:r>
      <w:r w:rsidR="00C5603F">
        <w:rPr>
          <w:rFonts w:ascii="Times New Roman" w:hAnsi="Times New Roman"/>
          <w:b/>
        </w:rPr>
        <w:t xml:space="preserve"> </w:t>
      </w:r>
      <w:r w:rsidR="005074CC">
        <w:t>_____________________________________________</w:t>
      </w:r>
      <w:r w:rsidR="005975D9" w:rsidRPr="00D473BF">
        <w:rPr>
          <w:b/>
        </w:rPr>
        <w:t>,</w:t>
      </w:r>
      <w:r w:rsidR="005975D9">
        <w:rPr>
          <w:b/>
        </w:rPr>
        <w:t xml:space="preserve"> </w:t>
      </w:r>
      <w:r w:rsidR="005975D9" w:rsidRPr="00D473BF">
        <w:t>в лице</w:t>
      </w:r>
      <w:r w:rsidR="005975D9">
        <w:rPr>
          <w:b/>
        </w:rPr>
        <w:t xml:space="preserve"> </w:t>
      </w:r>
      <w:r w:rsidR="005074CC">
        <w:t>_____________________________________</w:t>
      </w:r>
      <w:r w:rsidRPr="00506D78">
        <w:rPr>
          <w:rFonts w:ascii="Times New Roman" w:hAnsi="Times New Roman"/>
        </w:rPr>
        <w:t>,</w:t>
      </w:r>
      <w:r w:rsidR="005975D9">
        <w:rPr>
          <w:rFonts w:ascii="Times New Roman" w:hAnsi="Times New Roman"/>
        </w:rPr>
        <w:t xml:space="preserve"> </w:t>
      </w:r>
      <w:r w:rsidRPr="00506D78">
        <w:rPr>
          <w:rFonts w:ascii="Times New Roman" w:hAnsi="Times New Roman"/>
        </w:rPr>
        <w:t>именуемое в дальнейшем «</w:t>
      </w:r>
      <w:r w:rsidRPr="00506D78">
        <w:rPr>
          <w:rFonts w:ascii="Times New Roman" w:hAnsi="Times New Roman"/>
          <w:b/>
          <w:bCs/>
        </w:rPr>
        <w:t>Субагент</w:t>
      </w:r>
      <w:r w:rsidRPr="00506D78">
        <w:rPr>
          <w:rFonts w:ascii="Times New Roman" w:hAnsi="Times New Roman"/>
        </w:rPr>
        <w:t xml:space="preserve">, действующего на основании Устава,  с другой стороны, </w:t>
      </w:r>
      <w:r w:rsidRPr="00313D2E">
        <w:rPr>
          <w:rFonts w:ascii="Times New Roman" w:hAnsi="Times New Roman"/>
          <w:lang w:eastAsia="ru-RU"/>
        </w:rPr>
        <w:t xml:space="preserve">именуемые в дальнейшем «Стороны», заключили настоящее </w:t>
      </w:r>
      <w:r>
        <w:rPr>
          <w:rFonts w:ascii="Times New Roman" w:hAnsi="Times New Roman"/>
          <w:lang w:eastAsia="ru-RU"/>
        </w:rPr>
        <w:t xml:space="preserve">дополнительное </w:t>
      </w:r>
      <w:r w:rsidRPr="00313D2E">
        <w:rPr>
          <w:rFonts w:ascii="Times New Roman" w:hAnsi="Times New Roman"/>
          <w:lang w:eastAsia="ru-RU"/>
        </w:rPr>
        <w:t>соглашение о нижеследующем (далее по тексту также – Соглашение):</w:t>
      </w:r>
      <w:proofErr w:type="gramEnd"/>
    </w:p>
    <w:p w:rsidR="00693CFA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left="-540" w:right="2" w:hanging="27"/>
        <w:jc w:val="center"/>
        <w:rPr>
          <w:rFonts w:ascii="Times New Roman" w:hAnsi="Times New Roman"/>
          <w:b/>
          <w:lang w:eastAsia="ru-RU"/>
        </w:rPr>
      </w:pPr>
    </w:p>
    <w:p w:rsidR="00693CFA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left="-540" w:right="2" w:hanging="27"/>
        <w:jc w:val="center"/>
        <w:rPr>
          <w:rFonts w:ascii="Times New Roman" w:hAnsi="Times New Roman"/>
          <w:lang w:eastAsia="ru-RU"/>
        </w:rPr>
      </w:pPr>
      <w:r w:rsidRPr="00055908">
        <w:rPr>
          <w:rFonts w:ascii="Times New Roman" w:hAnsi="Times New Roman"/>
          <w:b/>
          <w:lang w:eastAsia="ru-RU"/>
        </w:rPr>
        <w:t>Преамбула</w:t>
      </w:r>
    </w:p>
    <w:p w:rsidR="00693CFA" w:rsidRPr="005A2243" w:rsidRDefault="00693CFA" w:rsidP="001E2D69">
      <w:pPr>
        <w:pStyle w:val="a4"/>
        <w:widowControl w:val="0"/>
        <w:numPr>
          <w:ilvl w:val="0"/>
          <w:numId w:val="4"/>
        </w:numPr>
        <w:autoSpaceDN w:val="0"/>
        <w:adjustRightInd w:val="0"/>
        <w:ind w:left="-142" w:right="2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>Агент предоставляет Субагенту возможность самостоятельного</w:t>
      </w:r>
      <w:r w:rsidRPr="005A2243">
        <w:rPr>
          <w:sz w:val="22"/>
          <w:szCs w:val="22"/>
          <w:lang w:val="ru-RU" w:eastAsia="ru-RU"/>
        </w:rPr>
        <w:t xml:space="preserve"> оформления </w:t>
      </w:r>
      <w:r>
        <w:rPr>
          <w:sz w:val="22"/>
          <w:szCs w:val="22"/>
          <w:lang w:val="ru-RU" w:eastAsia="ru-RU"/>
        </w:rPr>
        <w:t xml:space="preserve">электронных </w:t>
      </w:r>
      <w:r w:rsidRPr="005A2243">
        <w:rPr>
          <w:sz w:val="22"/>
          <w:szCs w:val="22"/>
          <w:lang w:val="ru-RU" w:eastAsia="ru-RU"/>
        </w:rPr>
        <w:t xml:space="preserve">железнодорожных билетов посредством ресурсов ETM </w:t>
      </w:r>
      <w:proofErr w:type="spellStart"/>
      <w:r w:rsidRPr="005A2243">
        <w:rPr>
          <w:sz w:val="22"/>
          <w:szCs w:val="22"/>
          <w:lang w:val="ru-RU" w:eastAsia="ru-RU"/>
        </w:rPr>
        <w:t>System</w:t>
      </w:r>
      <w:proofErr w:type="spellEnd"/>
      <w:r w:rsidRPr="005A2243">
        <w:rPr>
          <w:sz w:val="22"/>
          <w:szCs w:val="22"/>
          <w:lang w:val="ru-RU" w:eastAsia="ru-RU"/>
        </w:rPr>
        <w:t xml:space="preserve">. </w:t>
      </w:r>
    </w:p>
    <w:p w:rsidR="00693CFA" w:rsidRPr="005A2243" w:rsidRDefault="00693CFA" w:rsidP="001E2D69">
      <w:pPr>
        <w:pStyle w:val="a4"/>
        <w:widowControl w:val="0"/>
        <w:numPr>
          <w:ilvl w:val="0"/>
          <w:numId w:val="4"/>
        </w:numPr>
        <w:autoSpaceDN w:val="0"/>
        <w:adjustRightInd w:val="0"/>
        <w:ind w:left="-142" w:right="2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>По всем вопросам</w:t>
      </w:r>
      <w:r w:rsidRPr="005A2243">
        <w:rPr>
          <w:sz w:val="22"/>
          <w:szCs w:val="22"/>
          <w:lang w:val="ru-RU" w:eastAsia="ru-RU"/>
        </w:rPr>
        <w:t>, не урегулированны</w:t>
      </w:r>
      <w:r>
        <w:rPr>
          <w:sz w:val="22"/>
          <w:szCs w:val="22"/>
          <w:lang w:val="ru-RU" w:eastAsia="ru-RU"/>
        </w:rPr>
        <w:t>м</w:t>
      </w:r>
      <w:r w:rsidRPr="005A2243">
        <w:rPr>
          <w:sz w:val="22"/>
          <w:szCs w:val="22"/>
          <w:lang w:val="ru-RU" w:eastAsia="ru-RU"/>
        </w:rPr>
        <w:t xml:space="preserve"> в данном </w:t>
      </w:r>
      <w:r>
        <w:rPr>
          <w:sz w:val="22"/>
          <w:szCs w:val="22"/>
          <w:lang w:val="ru-RU" w:eastAsia="ru-RU"/>
        </w:rPr>
        <w:t>дополнительном с</w:t>
      </w:r>
      <w:r w:rsidRPr="005A2243">
        <w:rPr>
          <w:sz w:val="22"/>
          <w:szCs w:val="22"/>
          <w:lang w:val="ru-RU" w:eastAsia="ru-RU"/>
        </w:rPr>
        <w:t>оглашении,</w:t>
      </w:r>
      <w:r>
        <w:rPr>
          <w:sz w:val="22"/>
          <w:szCs w:val="22"/>
          <w:lang w:val="ru-RU" w:eastAsia="ru-RU"/>
        </w:rPr>
        <w:t xml:space="preserve"> Стороны руководствуются</w:t>
      </w:r>
      <w:r w:rsidRPr="005A2243">
        <w:rPr>
          <w:sz w:val="22"/>
          <w:szCs w:val="22"/>
          <w:lang w:val="ru-RU" w:eastAsia="ru-RU"/>
        </w:rPr>
        <w:t xml:space="preserve"> соответствующими нормами </w:t>
      </w:r>
      <w:r>
        <w:rPr>
          <w:sz w:val="22"/>
          <w:szCs w:val="22"/>
          <w:lang w:val="ru-RU" w:eastAsia="ru-RU"/>
        </w:rPr>
        <w:t>о</w:t>
      </w:r>
      <w:r w:rsidRPr="005A2243">
        <w:rPr>
          <w:sz w:val="22"/>
          <w:szCs w:val="22"/>
          <w:lang w:val="ru-RU" w:eastAsia="ru-RU"/>
        </w:rPr>
        <w:t>сновного</w:t>
      </w:r>
      <w:r>
        <w:rPr>
          <w:sz w:val="22"/>
          <w:szCs w:val="22"/>
          <w:lang w:val="ru-RU" w:eastAsia="ru-RU"/>
        </w:rPr>
        <w:t xml:space="preserve"> </w:t>
      </w:r>
      <w:r w:rsidRPr="005A2243">
        <w:rPr>
          <w:sz w:val="22"/>
          <w:szCs w:val="22"/>
          <w:lang w:val="ru-RU" w:eastAsia="ru-RU"/>
        </w:rPr>
        <w:t>договора</w:t>
      </w:r>
      <w:r>
        <w:rPr>
          <w:sz w:val="22"/>
          <w:szCs w:val="22"/>
          <w:lang w:val="ru-RU" w:eastAsia="ru-RU"/>
        </w:rPr>
        <w:t xml:space="preserve">, </w:t>
      </w:r>
      <w:r>
        <w:rPr>
          <w:sz w:val="22"/>
          <w:szCs w:val="22"/>
          <w:lang w:val="ru-RU"/>
        </w:rPr>
        <w:t>правилами и положениями Перевозчиков, компаний предоставляющих права пользования ресурсами</w:t>
      </w:r>
      <w:r w:rsidRPr="005A2243">
        <w:rPr>
          <w:sz w:val="22"/>
          <w:szCs w:val="22"/>
          <w:lang w:val="ru-RU" w:eastAsia="ru-RU"/>
        </w:rPr>
        <w:t xml:space="preserve"> и действующ</w:t>
      </w:r>
      <w:r>
        <w:rPr>
          <w:sz w:val="22"/>
          <w:szCs w:val="22"/>
          <w:lang w:val="ru-RU" w:eastAsia="ru-RU"/>
        </w:rPr>
        <w:t>им</w:t>
      </w:r>
      <w:r w:rsidRPr="005A2243">
        <w:rPr>
          <w:sz w:val="22"/>
          <w:szCs w:val="22"/>
          <w:lang w:val="ru-RU" w:eastAsia="ru-RU"/>
        </w:rPr>
        <w:t xml:space="preserve"> законодательств</w:t>
      </w:r>
      <w:r>
        <w:rPr>
          <w:sz w:val="22"/>
          <w:szCs w:val="22"/>
          <w:lang w:val="ru-RU" w:eastAsia="ru-RU"/>
        </w:rPr>
        <w:t>ом</w:t>
      </w:r>
      <w:r w:rsidRPr="005A2243">
        <w:rPr>
          <w:sz w:val="22"/>
          <w:szCs w:val="22"/>
          <w:lang w:val="ru-RU" w:eastAsia="ru-RU"/>
        </w:rPr>
        <w:t>.</w:t>
      </w:r>
    </w:p>
    <w:p w:rsidR="00693CFA" w:rsidRDefault="00693CFA" w:rsidP="001E2D69">
      <w:pPr>
        <w:pStyle w:val="a4"/>
        <w:widowControl w:val="0"/>
        <w:numPr>
          <w:ilvl w:val="0"/>
          <w:numId w:val="4"/>
        </w:numPr>
        <w:autoSpaceDN w:val="0"/>
        <w:adjustRightInd w:val="0"/>
        <w:ind w:left="-142" w:right="2"/>
        <w:jc w:val="both"/>
        <w:rPr>
          <w:sz w:val="22"/>
          <w:szCs w:val="22"/>
          <w:lang w:val="ru-RU" w:eastAsia="ru-RU"/>
        </w:rPr>
      </w:pPr>
      <w:r w:rsidRPr="005A2243">
        <w:rPr>
          <w:sz w:val="22"/>
          <w:szCs w:val="22"/>
          <w:lang w:val="ru-RU" w:eastAsia="ru-RU"/>
        </w:rPr>
        <w:t>Все положения настоящего соглашения применяются только относительно правоотношений связанных с оформлением электронных железнодорожных билетов</w:t>
      </w:r>
      <w:r>
        <w:rPr>
          <w:sz w:val="22"/>
          <w:szCs w:val="22"/>
          <w:lang w:val="ru-RU" w:eastAsia="ru-RU"/>
        </w:rPr>
        <w:t xml:space="preserve"> </w:t>
      </w:r>
      <w:r w:rsidRPr="005A2243">
        <w:rPr>
          <w:sz w:val="22"/>
          <w:szCs w:val="22"/>
          <w:lang w:val="ru-RU" w:eastAsia="ru-RU"/>
        </w:rPr>
        <w:t xml:space="preserve">посредством ресурсов ETM </w:t>
      </w:r>
      <w:proofErr w:type="spellStart"/>
      <w:r w:rsidRPr="005A2243">
        <w:rPr>
          <w:sz w:val="22"/>
          <w:szCs w:val="22"/>
          <w:lang w:val="ru-RU" w:eastAsia="ru-RU"/>
        </w:rPr>
        <w:t>System</w:t>
      </w:r>
      <w:proofErr w:type="spellEnd"/>
      <w:r w:rsidRPr="005A2243">
        <w:rPr>
          <w:sz w:val="22"/>
          <w:szCs w:val="22"/>
          <w:lang w:val="ru-RU" w:eastAsia="ru-RU"/>
        </w:rPr>
        <w:t xml:space="preserve">. </w:t>
      </w:r>
    </w:p>
    <w:p w:rsidR="00693CFA" w:rsidRPr="00843560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</w:p>
    <w:p w:rsidR="00693CFA" w:rsidRPr="00843560" w:rsidRDefault="00693CFA" w:rsidP="001E2D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Употребляемые в дополнительном соглашении</w:t>
      </w:r>
      <w:r w:rsidRPr="00843560">
        <w:rPr>
          <w:rFonts w:ascii="Times New Roman" w:hAnsi="Times New Roman"/>
          <w:b/>
          <w:bCs/>
          <w:lang w:eastAsia="ru-RU"/>
        </w:rPr>
        <w:t xml:space="preserve"> термины и определения</w:t>
      </w:r>
    </w:p>
    <w:p w:rsidR="00693CFA" w:rsidRPr="005A1A88" w:rsidRDefault="00693CFA" w:rsidP="001E2D69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b/>
          <w:bCs/>
          <w:lang w:eastAsia="ru-RU"/>
        </w:rPr>
      </w:pPr>
      <w:r w:rsidRPr="005A1A88">
        <w:rPr>
          <w:rFonts w:ascii="Times New Roman" w:hAnsi="Times New Roman"/>
          <w:b/>
          <w:bCs/>
          <w:lang w:eastAsia="ru-RU"/>
        </w:rPr>
        <w:t xml:space="preserve">Электронный билет – </w:t>
      </w:r>
      <w:r w:rsidRPr="005A1A88">
        <w:rPr>
          <w:rFonts w:ascii="Times New Roman" w:hAnsi="Times New Roman"/>
          <w:bCs/>
          <w:lang w:eastAsia="ru-RU"/>
        </w:rPr>
        <w:t>документ, используемый для удостоверения договора перевозки пассажира, в котором информация о железнодорожной перевозке пассажира представлена в электронно-цифровой форме и хранится в АСУ «Экспресс-3».</w:t>
      </w:r>
    </w:p>
    <w:p w:rsidR="00693CFA" w:rsidRPr="005A1A88" w:rsidRDefault="00693CFA" w:rsidP="001E2D69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bCs/>
          <w:lang w:eastAsia="ru-RU"/>
        </w:rPr>
      </w:pPr>
      <w:r w:rsidRPr="003C5938">
        <w:rPr>
          <w:rFonts w:ascii="Times New Roman" w:hAnsi="Times New Roman"/>
          <w:b/>
          <w:bCs/>
          <w:lang w:eastAsia="ru-RU"/>
        </w:rPr>
        <w:t>АСУ «Экспресс-3»</w:t>
      </w:r>
      <w:r w:rsidRPr="005A1A88">
        <w:rPr>
          <w:rFonts w:ascii="Times New Roman" w:hAnsi="Times New Roman"/>
          <w:bCs/>
          <w:lang w:eastAsia="ru-RU"/>
        </w:rPr>
        <w:t xml:space="preserve"> - автоматизированная система управления пассажирскими перевозками ОАО «РЖД».</w:t>
      </w:r>
    </w:p>
    <w:p w:rsidR="00693CFA" w:rsidRPr="00843560" w:rsidRDefault="00693CFA" w:rsidP="001E2D69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 w:rsidRPr="005A1A88">
        <w:rPr>
          <w:rFonts w:ascii="Times New Roman" w:hAnsi="Times New Roman"/>
          <w:b/>
          <w:bCs/>
          <w:lang w:eastAsia="ru-RU"/>
        </w:rPr>
        <w:t xml:space="preserve">Запрос - </w:t>
      </w:r>
      <w:r w:rsidRPr="005A1A88">
        <w:rPr>
          <w:rFonts w:ascii="Times New Roman" w:hAnsi="Times New Roman"/>
          <w:bCs/>
          <w:lang w:eastAsia="ru-RU"/>
        </w:rPr>
        <w:t xml:space="preserve">любой информационный запрос </w:t>
      </w:r>
      <w:r>
        <w:rPr>
          <w:rFonts w:ascii="Times New Roman" w:hAnsi="Times New Roman"/>
          <w:bCs/>
          <w:lang w:eastAsia="ru-RU"/>
        </w:rPr>
        <w:t>Пользователя</w:t>
      </w:r>
      <w:r w:rsidRPr="005A1A88">
        <w:rPr>
          <w:rFonts w:ascii="Times New Roman" w:hAnsi="Times New Roman"/>
          <w:bCs/>
          <w:lang w:eastAsia="ru-RU"/>
        </w:rPr>
        <w:t xml:space="preserve"> через </w:t>
      </w:r>
      <w:r w:rsidRPr="00843560">
        <w:rPr>
          <w:rFonts w:ascii="Times New Roman" w:hAnsi="Times New Roman"/>
          <w:lang w:val="en-US" w:eastAsia="ru-RU"/>
        </w:rPr>
        <w:t>ETM</w:t>
      </w:r>
      <w:r>
        <w:rPr>
          <w:rFonts w:ascii="Times New Roman" w:hAnsi="Times New Roman"/>
          <w:lang w:eastAsia="ru-RU"/>
        </w:rPr>
        <w:t xml:space="preserve"> </w:t>
      </w:r>
      <w:r w:rsidRPr="00843560">
        <w:rPr>
          <w:rFonts w:ascii="Times New Roman" w:hAnsi="Times New Roman"/>
          <w:lang w:val="en-US" w:eastAsia="ru-RU"/>
        </w:rPr>
        <w:t>System</w:t>
      </w:r>
      <w:r w:rsidRPr="005A1A88">
        <w:rPr>
          <w:rFonts w:ascii="Times New Roman" w:hAnsi="Times New Roman"/>
          <w:bCs/>
          <w:lang w:eastAsia="ru-RU"/>
        </w:rPr>
        <w:t xml:space="preserve"> в АСУ «Экспресс-3». Например, вызов справки «наличие мест» тарифицируется как один запрос. Вызов справки, уточняющей информацию о наличии мест по конкретному поезду, тарифицируется уже как другой запрос.</w:t>
      </w:r>
    </w:p>
    <w:p w:rsidR="00693CFA" w:rsidRPr="00843560" w:rsidRDefault="00693CFA" w:rsidP="001E2D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b/>
          <w:bCs/>
          <w:lang w:eastAsia="ru-RU"/>
        </w:rPr>
      </w:pPr>
      <w:r w:rsidRPr="00843560">
        <w:rPr>
          <w:rFonts w:ascii="Times New Roman" w:hAnsi="Times New Roman"/>
          <w:b/>
          <w:bCs/>
          <w:lang w:eastAsia="ru-RU"/>
        </w:rPr>
        <w:t xml:space="preserve">Предмет </w:t>
      </w:r>
      <w:r>
        <w:rPr>
          <w:rFonts w:ascii="Times New Roman" w:hAnsi="Times New Roman"/>
          <w:b/>
          <w:bCs/>
          <w:lang w:eastAsia="ru-RU"/>
        </w:rPr>
        <w:t>дополнительного соглашения</w:t>
      </w:r>
    </w:p>
    <w:p w:rsidR="00693CFA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контексте данного дополнительного соглашения ф</w:t>
      </w:r>
      <w:r w:rsidRPr="00843560">
        <w:rPr>
          <w:rFonts w:ascii="Times New Roman" w:hAnsi="Times New Roman"/>
          <w:lang w:eastAsia="ru-RU"/>
        </w:rPr>
        <w:t>ункциональн</w:t>
      </w:r>
      <w:r>
        <w:rPr>
          <w:rFonts w:ascii="Times New Roman" w:hAnsi="Times New Roman"/>
          <w:lang w:eastAsia="ru-RU"/>
        </w:rPr>
        <w:t>ым</w:t>
      </w:r>
      <w:r w:rsidRPr="00843560">
        <w:rPr>
          <w:rFonts w:ascii="Times New Roman" w:hAnsi="Times New Roman"/>
          <w:lang w:eastAsia="ru-RU"/>
        </w:rPr>
        <w:t xml:space="preserve"> назначение</w:t>
      </w:r>
      <w:r>
        <w:rPr>
          <w:rFonts w:ascii="Times New Roman" w:hAnsi="Times New Roman"/>
          <w:lang w:eastAsia="ru-RU"/>
        </w:rPr>
        <w:t xml:space="preserve">м </w:t>
      </w:r>
      <w:r w:rsidRPr="00843560">
        <w:rPr>
          <w:rFonts w:ascii="Times New Roman" w:hAnsi="Times New Roman"/>
          <w:lang w:val="en-US" w:eastAsia="ru-RU"/>
        </w:rPr>
        <w:t>ETM</w:t>
      </w:r>
      <w:r>
        <w:rPr>
          <w:rFonts w:ascii="Times New Roman" w:hAnsi="Times New Roman"/>
          <w:lang w:eastAsia="ru-RU"/>
        </w:rPr>
        <w:t xml:space="preserve"> </w:t>
      </w:r>
      <w:r w:rsidRPr="00843560">
        <w:rPr>
          <w:rFonts w:ascii="Times New Roman" w:hAnsi="Times New Roman"/>
          <w:lang w:val="en-US" w:eastAsia="ru-RU"/>
        </w:rPr>
        <w:t>System</w:t>
      </w:r>
      <w:r>
        <w:rPr>
          <w:rFonts w:ascii="Times New Roman" w:hAnsi="Times New Roman"/>
          <w:lang w:eastAsia="ru-RU"/>
        </w:rPr>
        <w:t xml:space="preserve">, является </w:t>
      </w:r>
      <w:r w:rsidRPr="00843560">
        <w:rPr>
          <w:rFonts w:ascii="Times New Roman" w:hAnsi="Times New Roman"/>
          <w:lang w:eastAsia="ru-RU"/>
        </w:rPr>
        <w:t xml:space="preserve">– автоматизация продаж </w:t>
      </w:r>
      <w:r>
        <w:rPr>
          <w:rFonts w:ascii="Times New Roman" w:hAnsi="Times New Roman"/>
          <w:lang w:eastAsia="ru-RU"/>
        </w:rPr>
        <w:t xml:space="preserve">железнодорожных билетов, в частности автоматизация процессов </w:t>
      </w:r>
      <w:r w:rsidRPr="005A1A88">
        <w:rPr>
          <w:rFonts w:ascii="Times New Roman" w:hAnsi="Times New Roman"/>
          <w:lang w:eastAsia="ru-RU"/>
        </w:rPr>
        <w:t>выбора, расчета стоимости и формирования заказа на оформление электронных железнодорожных билетов</w:t>
      </w:r>
      <w:r>
        <w:rPr>
          <w:rFonts w:ascii="Times New Roman" w:hAnsi="Times New Roman"/>
          <w:lang w:eastAsia="ru-RU"/>
        </w:rPr>
        <w:t>, возврата ранее оформленных железнодорожных билетов</w:t>
      </w:r>
      <w:r w:rsidRPr="005A1A88">
        <w:rPr>
          <w:rFonts w:ascii="Times New Roman" w:hAnsi="Times New Roman"/>
          <w:lang w:eastAsia="ru-RU"/>
        </w:rPr>
        <w:t xml:space="preserve"> в режиме реального времени</w:t>
      </w:r>
      <w:r w:rsidRPr="00843560">
        <w:rPr>
          <w:rFonts w:ascii="Times New Roman" w:hAnsi="Times New Roman"/>
          <w:lang w:eastAsia="ru-RU"/>
        </w:rPr>
        <w:t xml:space="preserve">. </w:t>
      </w:r>
    </w:p>
    <w:p w:rsidR="00693CFA" w:rsidRPr="009B5AC2" w:rsidRDefault="00693CFA" w:rsidP="001E2D69">
      <w:pPr>
        <w:pStyle w:val="a4"/>
        <w:numPr>
          <w:ilvl w:val="1"/>
          <w:numId w:val="3"/>
        </w:numPr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>Агент</w:t>
      </w:r>
      <w:r w:rsidRPr="009B5AC2">
        <w:rPr>
          <w:sz w:val="22"/>
          <w:szCs w:val="22"/>
          <w:lang w:val="ru-RU" w:eastAsia="ru-RU"/>
        </w:rPr>
        <w:t xml:space="preserve"> посредством ETM </w:t>
      </w:r>
      <w:proofErr w:type="spellStart"/>
      <w:r w:rsidRPr="009B5AC2">
        <w:rPr>
          <w:sz w:val="22"/>
          <w:szCs w:val="22"/>
          <w:lang w:val="ru-RU" w:eastAsia="ru-RU"/>
        </w:rPr>
        <w:t>System</w:t>
      </w:r>
      <w:proofErr w:type="spellEnd"/>
      <w:r w:rsidRPr="009B5AC2">
        <w:rPr>
          <w:sz w:val="22"/>
          <w:szCs w:val="22"/>
          <w:lang w:val="ru-RU" w:eastAsia="ru-RU"/>
        </w:rPr>
        <w:t xml:space="preserve"> технологически обеспечивает доступ к расписанию железнодорожных рейсов, находящемуся в АСУ «Экспресс-3», при этом денежные средства, перечисля</w:t>
      </w:r>
      <w:r>
        <w:rPr>
          <w:sz w:val="22"/>
          <w:szCs w:val="22"/>
          <w:lang w:val="ru-RU" w:eastAsia="ru-RU"/>
        </w:rPr>
        <w:t>емые Субагентом</w:t>
      </w:r>
      <w:r w:rsidRPr="009B5AC2">
        <w:rPr>
          <w:sz w:val="22"/>
          <w:szCs w:val="22"/>
          <w:lang w:val="ru-RU" w:eastAsia="ru-RU"/>
        </w:rPr>
        <w:t xml:space="preserve"> за оформление электронных железнодорожных билетов в рамках данного Соглашения</w:t>
      </w:r>
      <w:r>
        <w:rPr>
          <w:sz w:val="22"/>
          <w:szCs w:val="22"/>
          <w:lang w:val="ru-RU" w:eastAsia="ru-RU"/>
        </w:rPr>
        <w:t>,</w:t>
      </w:r>
      <w:r w:rsidRPr="009B5AC2">
        <w:rPr>
          <w:sz w:val="22"/>
          <w:szCs w:val="22"/>
          <w:lang w:val="ru-RU" w:eastAsia="ru-RU"/>
        </w:rPr>
        <w:t xml:space="preserve"> являются собственностью Перевозчиков. </w:t>
      </w:r>
    </w:p>
    <w:p w:rsidR="00693CFA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Субагент надлежащим образом уведомлен о том, что технологический доступ в рамках данного соглашения предоставляется по принципу «как есть» («</w:t>
      </w:r>
      <w:proofErr w:type="spellStart"/>
      <w:r w:rsidRPr="009B5AC2">
        <w:rPr>
          <w:rFonts w:ascii="Times New Roman" w:hAnsi="Times New Roman"/>
          <w:lang w:eastAsia="ru-RU"/>
        </w:rPr>
        <w:t>asis</w:t>
      </w:r>
      <w:proofErr w:type="spellEnd"/>
      <w:r>
        <w:rPr>
          <w:rFonts w:ascii="Times New Roman" w:hAnsi="Times New Roman"/>
          <w:lang w:eastAsia="ru-RU"/>
        </w:rPr>
        <w:t>»).</w:t>
      </w:r>
    </w:p>
    <w:p w:rsidR="00693CFA" w:rsidRPr="003C5938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Стороны настоящего дополнительного соглашения в контексте предмета данного дополнительного соглашения понимают и соглашаются с тем, что не являются платежными агентами в понимании Федерального закона «</w:t>
      </w:r>
      <w:r w:rsidRPr="001B20B0">
        <w:rPr>
          <w:rFonts w:ascii="Times New Roman" w:hAnsi="Times New Roman"/>
          <w:lang w:eastAsia="ru-RU"/>
        </w:rPr>
        <w:t>О деятельности по приему платежей физических лиц, осуществляемой платежными агентами</w:t>
      </w:r>
      <w:r>
        <w:rPr>
          <w:rFonts w:ascii="Times New Roman" w:hAnsi="Times New Roman"/>
          <w:lang w:eastAsia="ru-RU"/>
        </w:rPr>
        <w:t>». Положения указанного законодательного акта никоим образом не применяются к правоотношениям, возникающим из настоящего Соглашения.</w:t>
      </w:r>
    </w:p>
    <w:p w:rsidR="00693CFA" w:rsidRPr="00843560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left="-180" w:right="2"/>
        <w:jc w:val="both"/>
        <w:rPr>
          <w:rFonts w:ascii="Times New Roman" w:hAnsi="Times New Roman"/>
          <w:lang w:eastAsia="ru-RU"/>
        </w:rPr>
      </w:pPr>
    </w:p>
    <w:p w:rsidR="00693CFA" w:rsidRPr="00843560" w:rsidRDefault="00693CFA" w:rsidP="001E2D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lang w:eastAsia="ru-RU"/>
        </w:rPr>
      </w:pPr>
      <w:r w:rsidRPr="00843560">
        <w:rPr>
          <w:rFonts w:ascii="Times New Roman" w:hAnsi="Times New Roman"/>
          <w:b/>
          <w:lang w:eastAsia="ru-RU"/>
        </w:rPr>
        <w:t xml:space="preserve">Прядок исполнения </w:t>
      </w:r>
      <w:r>
        <w:rPr>
          <w:rFonts w:ascii="Times New Roman" w:hAnsi="Times New Roman"/>
          <w:b/>
          <w:lang w:eastAsia="ru-RU"/>
        </w:rPr>
        <w:t>Дополнительного соглашения</w:t>
      </w:r>
    </w:p>
    <w:p w:rsidR="00693CFA" w:rsidRPr="0041379E" w:rsidRDefault="00693CFA" w:rsidP="001E2D69">
      <w:pPr>
        <w:pStyle w:val="a4"/>
        <w:numPr>
          <w:ilvl w:val="1"/>
          <w:numId w:val="3"/>
        </w:numPr>
        <w:jc w:val="both"/>
        <w:rPr>
          <w:sz w:val="22"/>
          <w:szCs w:val="22"/>
          <w:lang w:val="ru-RU" w:eastAsia="ru-RU"/>
        </w:rPr>
      </w:pPr>
      <w:r w:rsidRPr="0041379E">
        <w:rPr>
          <w:sz w:val="22"/>
          <w:szCs w:val="22"/>
          <w:lang w:val="ru-RU" w:eastAsia="ru-RU"/>
        </w:rPr>
        <w:t xml:space="preserve">Информация о действующих ценах на </w:t>
      </w:r>
      <w:r>
        <w:rPr>
          <w:sz w:val="22"/>
          <w:szCs w:val="22"/>
          <w:lang w:val="ru-RU" w:eastAsia="ru-RU"/>
        </w:rPr>
        <w:t>услуги Перевозчиков</w:t>
      </w:r>
      <w:r w:rsidRPr="0041379E">
        <w:rPr>
          <w:sz w:val="22"/>
          <w:szCs w:val="22"/>
          <w:lang w:val="ru-RU" w:eastAsia="ru-RU"/>
        </w:rPr>
        <w:t xml:space="preserve"> доступна </w:t>
      </w:r>
      <w:r>
        <w:rPr>
          <w:sz w:val="22"/>
          <w:szCs w:val="22"/>
          <w:lang w:val="ru-RU" w:eastAsia="ru-RU"/>
        </w:rPr>
        <w:t>Субагенту</w:t>
      </w:r>
      <w:r w:rsidRPr="0041379E">
        <w:rPr>
          <w:sz w:val="22"/>
          <w:szCs w:val="22"/>
          <w:lang w:val="ru-RU" w:eastAsia="ru-RU"/>
        </w:rPr>
        <w:t xml:space="preserve"> в ходе оформления заказа через </w:t>
      </w:r>
      <w:r>
        <w:rPr>
          <w:sz w:val="22"/>
          <w:szCs w:val="22"/>
          <w:lang w:val="en-US" w:eastAsia="ru-RU"/>
        </w:rPr>
        <w:t>ETM</w:t>
      </w:r>
      <w:r>
        <w:rPr>
          <w:sz w:val="22"/>
          <w:szCs w:val="22"/>
          <w:lang w:val="ru-RU" w:eastAsia="ru-RU"/>
        </w:rPr>
        <w:t xml:space="preserve"> </w:t>
      </w:r>
      <w:r>
        <w:rPr>
          <w:sz w:val="22"/>
          <w:szCs w:val="22"/>
          <w:lang w:val="en-US" w:eastAsia="ru-RU"/>
        </w:rPr>
        <w:t>System</w:t>
      </w:r>
      <w:r w:rsidRPr="0041379E">
        <w:rPr>
          <w:sz w:val="22"/>
          <w:szCs w:val="22"/>
          <w:lang w:val="ru-RU" w:eastAsia="ru-RU"/>
        </w:rPr>
        <w:t xml:space="preserve">. </w:t>
      </w:r>
    </w:p>
    <w:p w:rsidR="00693CFA" w:rsidRDefault="00693CFA" w:rsidP="001E2D6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Денежные средства, которые перечисляются Субагентом на счет Агента за оформление электронных железнодорожных билетов в рамках данного дополнительного соглашения являются собственностью </w:t>
      </w:r>
      <w:r w:rsidRPr="009F2242">
        <w:rPr>
          <w:rFonts w:ascii="Times New Roman" w:hAnsi="Times New Roman"/>
          <w:lang w:eastAsia="ru-RU"/>
        </w:rPr>
        <w:t>Перевозчик</w:t>
      </w:r>
      <w:r>
        <w:rPr>
          <w:rFonts w:ascii="Times New Roman" w:hAnsi="Times New Roman"/>
          <w:lang w:eastAsia="ru-RU"/>
        </w:rPr>
        <w:t xml:space="preserve">а, не являются собственностью Компании </w:t>
      </w:r>
      <w:r w:rsidRPr="00843560">
        <w:rPr>
          <w:rFonts w:ascii="Times New Roman" w:hAnsi="Times New Roman"/>
          <w:lang w:val="en-US" w:eastAsia="ru-RU"/>
        </w:rPr>
        <w:t>E</w:t>
      </w:r>
      <w:r w:rsidRPr="00843560">
        <w:rPr>
          <w:rFonts w:ascii="Times New Roman" w:hAnsi="Times New Roman"/>
          <w:lang w:eastAsia="ru-RU"/>
        </w:rPr>
        <w:t>-</w:t>
      </w:r>
      <w:r w:rsidRPr="00843560">
        <w:rPr>
          <w:rFonts w:ascii="Times New Roman" w:hAnsi="Times New Roman"/>
          <w:lang w:val="en-US" w:eastAsia="ru-RU"/>
        </w:rPr>
        <w:t>tickets</w:t>
      </w:r>
      <w:r>
        <w:rPr>
          <w:rFonts w:ascii="Times New Roman" w:hAnsi="Times New Roman"/>
          <w:lang w:eastAsia="ru-RU"/>
        </w:rPr>
        <w:t xml:space="preserve"> и не входят в цену настоящего дополнительного соглашения</w:t>
      </w:r>
      <w:r w:rsidRPr="009F2242">
        <w:rPr>
          <w:rFonts w:ascii="Times New Roman" w:hAnsi="Times New Roman"/>
          <w:lang w:eastAsia="ru-RU"/>
        </w:rPr>
        <w:t>.</w:t>
      </w:r>
    </w:p>
    <w:p w:rsidR="00693CFA" w:rsidRDefault="00693CFA" w:rsidP="001E2D6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1379E">
        <w:rPr>
          <w:rFonts w:ascii="Times New Roman" w:hAnsi="Times New Roman"/>
          <w:lang w:eastAsia="ru-RU"/>
        </w:rPr>
        <w:lastRenderedPageBreak/>
        <w:t>Возврат приобретенных</w:t>
      </w:r>
      <w:r>
        <w:rPr>
          <w:rFonts w:ascii="Times New Roman" w:hAnsi="Times New Roman"/>
          <w:lang w:eastAsia="ru-RU"/>
        </w:rPr>
        <w:t xml:space="preserve"> железнодорожных</w:t>
      </w:r>
      <w:r w:rsidRPr="0041379E">
        <w:rPr>
          <w:rFonts w:ascii="Times New Roman" w:hAnsi="Times New Roman"/>
          <w:lang w:eastAsia="ru-RU"/>
        </w:rPr>
        <w:t xml:space="preserve"> билетов, осуществляется в порядке, установленном Перевозчиками. Возврат железнодорожных билетов может быть осуществлен в кассах вокзалов на территории Российской Федерации, в кассах Московского железнодорожного агентства, а также </w:t>
      </w:r>
      <w:r>
        <w:rPr>
          <w:rFonts w:ascii="Times New Roman" w:hAnsi="Times New Roman"/>
          <w:lang w:eastAsia="ru-RU"/>
        </w:rPr>
        <w:t xml:space="preserve">через </w:t>
      </w:r>
      <w:r>
        <w:rPr>
          <w:rFonts w:ascii="Times New Roman" w:hAnsi="Times New Roman"/>
          <w:lang w:val="en-US" w:eastAsia="ru-RU"/>
        </w:rPr>
        <w:t>ETM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System</w:t>
      </w:r>
      <w:r>
        <w:rPr>
          <w:rFonts w:ascii="Times New Roman" w:hAnsi="Times New Roman"/>
          <w:lang w:eastAsia="ru-RU"/>
        </w:rPr>
        <w:t xml:space="preserve">. </w:t>
      </w:r>
    </w:p>
    <w:p w:rsidR="00693CFA" w:rsidRDefault="00693CFA" w:rsidP="001E2D6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Субагент</w:t>
      </w:r>
      <w:r w:rsidRPr="0041379E">
        <w:rPr>
          <w:rFonts w:ascii="Times New Roman" w:hAnsi="Times New Roman"/>
          <w:lang w:eastAsia="ru-RU"/>
        </w:rPr>
        <w:t xml:space="preserve"> вправе оформить возврат приобретенных билетов, при этом</w:t>
      </w:r>
      <w:r>
        <w:rPr>
          <w:rFonts w:ascii="Times New Roman" w:hAnsi="Times New Roman"/>
          <w:lang w:eastAsia="ru-RU"/>
        </w:rPr>
        <w:t>,</w:t>
      </w:r>
      <w:r w:rsidRPr="0041379E">
        <w:rPr>
          <w:rFonts w:ascii="Times New Roman" w:hAnsi="Times New Roman"/>
          <w:lang w:eastAsia="ru-RU"/>
        </w:rPr>
        <w:t xml:space="preserve"> уплаченная </w:t>
      </w:r>
      <w:r>
        <w:rPr>
          <w:rFonts w:ascii="Times New Roman" w:hAnsi="Times New Roman"/>
          <w:lang w:eastAsia="ru-RU"/>
        </w:rPr>
        <w:t>Субагентом</w:t>
      </w:r>
      <w:r w:rsidRPr="0041379E">
        <w:rPr>
          <w:rFonts w:ascii="Times New Roman" w:hAnsi="Times New Roman"/>
          <w:lang w:eastAsia="ru-RU"/>
        </w:rPr>
        <w:t xml:space="preserve"> ставка роялти за оформление этого билета, не возвращается, кроме того с </w:t>
      </w:r>
      <w:r>
        <w:rPr>
          <w:rFonts w:ascii="Times New Roman" w:hAnsi="Times New Roman"/>
          <w:lang w:eastAsia="ru-RU"/>
        </w:rPr>
        <w:t>Субагента</w:t>
      </w:r>
      <w:r w:rsidRPr="0041379E">
        <w:rPr>
          <w:rFonts w:ascii="Times New Roman" w:hAnsi="Times New Roman"/>
          <w:lang w:eastAsia="ru-RU"/>
        </w:rPr>
        <w:t xml:space="preserve"> взимаются </w:t>
      </w:r>
      <w:r>
        <w:rPr>
          <w:rFonts w:ascii="Times New Roman" w:hAnsi="Times New Roman"/>
          <w:lang w:eastAsia="ru-RU"/>
        </w:rPr>
        <w:t xml:space="preserve">штрафные платежи </w:t>
      </w:r>
      <w:r w:rsidRPr="0041379E">
        <w:rPr>
          <w:rFonts w:ascii="Times New Roman" w:hAnsi="Times New Roman"/>
          <w:lang w:eastAsia="ru-RU"/>
        </w:rPr>
        <w:t>за возврат билета, согласно правилам и тарифам</w:t>
      </w:r>
      <w:r>
        <w:rPr>
          <w:rFonts w:ascii="Times New Roman" w:hAnsi="Times New Roman"/>
          <w:lang w:eastAsia="ru-RU"/>
        </w:rPr>
        <w:t xml:space="preserve"> ОАО «</w:t>
      </w:r>
      <w:r w:rsidRPr="0041379E">
        <w:rPr>
          <w:rFonts w:ascii="Times New Roman" w:hAnsi="Times New Roman"/>
          <w:lang w:eastAsia="ru-RU"/>
        </w:rPr>
        <w:t>РЖД</w:t>
      </w:r>
      <w:r>
        <w:rPr>
          <w:rFonts w:ascii="Times New Roman" w:hAnsi="Times New Roman"/>
          <w:lang w:eastAsia="ru-RU"/>
        </w:rPr>
        <w:t>».</w:t>
      </w:r>
    </w:p>
    <w:p w:rsidR="00693CFA" w:rsidRDefault="00693CFA" w:rsidP="001E2D6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D6FAF">
        <w:rPr>
          <w:rFonts w:ascii="Times New Roman" w:hAnsi="Times New Roman"/>
          <w:lang w:eastAsia="ru-RU"/>
        </w:rPr>
        <w:t>Возврат средств по неиспользованным железнодорожным билетам не производится.</w:t>
      </w:r>
    </w:p>
    <w:p w:rsidR="00693CFA" w:rsidRDefault="00693CFA" w:rsidP="001E2D6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42CEE">
        <w:rPr>
          <w:rFonts w:ascii="Times New Roman" w:hAnsi="Times New Roman"/>
          <w:lang w:eastAsia="ru-RU"/>
        </w:rPr>
        <w:t xml:space="preserve">Ежемесячно </w:t>
      </w:r>
      <w:r>
        <w:rPr>
          <w:rFonts w:ascii="Times New Roman" w:hAnsi="Times New Roman"/>
          <w:lang w:eastAsia="ru-RU"/>
        </w:rPr>
        <w:t>Стороны</w:t>
      </w:r>
      <w:r w:rsidRPr="00D42CEE">
        <w:rPr>
          <w:rFonts w:ascii="Times New Roman" w:hAnsi="Times New Roman"/>
          <w:lang w:eastAsia="ru-RU"/>
        </w:rPr>
        <w:t xml:space="preserve"> производят полную сверку взаиморасчетов.</w:t>
      </w:r>
    </w:p>
    <w:p w:rsidR="00693CFA" w:rsidRPr="00843560" w:rsidRDefault="00693CFA" w:rsidP="001E2D6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A20DF">
        <w:rPr>
          <w:rFonts w:ascii="Times New Roman" w:hAnsi="Times New Roman"/>
          <w:lang w:eastAsia="ru-RU"/>
        </w:rPr>
        <w:t xml:space="preserve">В случае </w:t>
      </w:r>
      <w:proofErr w:type="spellStart"/>
      <w:r w:rsidRPr="003A20DF">
        <w:rPr>
          <w:rFonts w:ascii="Times New Roman" w:hAnsi="Times New Roman"/>
          <w:lang w:eastAsia="ru-RU"/>
        </w:rPr>
        <w:t>непоступления</w:t>
      </w:r>
      <w:proofErr w:type="spellEnd"/>
      <w:r w:rsidRPr="003A20DF">
        <w:rPr>
          <w:rFonts w:ascii="Times New Roman" w:hAnsi="Times New Roman"/>
          <w:lang w:eastAsia="ru-RU"/>
        </w:rPr>
        <w:t xml:space="preserve"> от </w:t>
      </w:r>
      <w:r>
        <w:rPr>
          <w:rFonts w:ascii="Times New Roman" w:hAnsi="Times New Roman"/>
          <w:lang w:eastAsia="ru-RU"/>
        </w:rPr>
        <w:t>Субагента</w:t>
      </w:r>
      <w:r w:rsidRPr="003A20DF">
        <w:rPr>
          <w:rFonts w:ascii="Times New Roman" w:hAnsi="Times New Roman"/>
          <w:lang w:eastAsia="ru-RU"/>
        </w:rPr>
        <w:t xml:space="preserve"> подписанного акта или мотивированного отказа от его подписания до 15 числа месяца, следующего за отчетным, считается, что акт сверки согласован </w:t>
      </w:r>
      <w:r>
        <w:rPr>
          <w:rFonts w:ascii="Times New Roman" w:hAnsi="Times New Roman"/>
          <w:lang w:eastAsia="ru-RU"/>
        </w:rPr>
        <w:t>Субагентом</w:t>
      </w:r>
      <w:r w:rsidRPr="003A20DF">
        <w:rPr>
          <w:rFonts w:ascii="Times New Roman" w:hAnsi="Times New Roman"/>
          <w:lang w:eastAsia="ru-RU"/>
        </w:rPr>
        <w:t>.</w:t>
      </w:r>
    </w:p>
    <w:p w:rsidR="00693CFA" w:rsidRPr="00843560" w:rsidRDefault="00693CFA" w:rsidP="001E2D69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2"/>
        <w:jc w:val="center"/>
        <w:rPr>
          <w:rFonts w:ascii="Times New Roman" w:hAnsi="Times New Roman"/>
          <w:bCs/>
          <w:lang w:eastAsia="ru-RU"/>
        </w:rPr>
      </w:pPr>
    </w:p>
    <w:p w:rsidR="00693CFA" w:rsidRPr="00843560" w:rsidRDefault="00693CFA" w:rsidP="001E2D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right="2" w:firstLine="0"/>
        <w:jc w:val="center"/>
        <w:rPr>
          <w:rFonts w:ascii="Times New Roman" w:hAnsi="Times New Roman"/>
          <w:b/>
          <w:bCs/>
          <w:lang w:eastAsia="ru-RU"/>
        </w:rPr>
      </w:pPr>
      <w:r w:rsidRPr="00843560">
        <w:rPr>
          <w:rFonts w:ascii="Times New Roman" w:hAnsi="Times New Roman"/>
          <w:b/>
          <w:bCs/>
          <w:lang w:eastAsia="ru-RU"/>
        </w:rPr>
        <w:t>Права и обязанности сторон</w:t>
      </w:r>
    </w:p>
    <w:p w:rsidR="00693CFA" w:rsidRPr="00843560" w:rsidRDefault="00693CFA" w:rsidP="001E2D6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lang w:eastAsia="ru-RU"/>
        </w:rPr>
        <w:t>Агент помимо указанного в основном договоре</w:t>
      </w:r>
      <w:r w:rsidRPr="00843560">
        <w:rPr>
          <w:rFonts w:ascii="Times New Roman" w:hAnsi="Times New Roman"/>
          <w:lang w:eastAsia="ru-RU"/>
        </w:rPr>
        <w:t xml:space="preserve"> обязуется:</w:t>
      </w:r>
    </w:p>
    <w:p w:rsidR="00693CFA" w:rsidRPr="00CB654C" w:rsidRDefault="00693CFA" w:rsidP="001E2D69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 w:rsidRPr="00CB654C">
        <w:rPr>
          <w:rFonts w:ascii="Times New Roman" w:hAnsi="Times New Roman"/>
          <w:lang w:eastAsia="ru-RU"/>
        </w:rPr>
        <w:t>редоставлять информ</w:t>
      </w:r>
      <w:r>
        <w:rPr>
          <w:rFonts w:ascii="Times New Roman" w:hAnsi="Times New Roman"/>
          <w:lang w:eastAsia="ru-RU"/>
        </w:rPr>
        <w:t>ацию об изменении цен и условий, касающихся процессов, связанных с оформлением железнодорожных билетов</w:t>
      </w:r>
      <w:r w:rsidRPr="00CB654C">
        <w:rPr>
          <w:rFonts w:ascii="Times New Roman" w:hAnsi="Times New Roman"/>
          <w:lang w:eastAsia="ru-RU"/>
        </w:rPr>
        <w:t xml:space="preserve">, а также информацию, связанную с обслуживанием </w:t>
      </w:r>
      <w:r>
        <w:rPr>
          <w:rFonts w:ascii="Times New Roman" w:hAnsi="Times New Roman"/>
          <w:lang w:eastAsia="ru-RU"/>
        </w:rPr>
        <w:t>Субагента</w:t>
      </w:r>
      <w:r w:rsidRPr="00CB654C">
        <w:rPr>
          <w:rFonts w:ascii="Times New Roman" w:hAnsi="Times New Roman"/>
          <w:lang w:eastAsia="ru-RU"/>
        </w:rPr>
        <w:t xml:space="preserve">; </w:t>
      </w:r>
    </w:p>
    <w:p w:rsidR="00693CFA" w:rsidRDefault="00693CFA" w:rsidP="001E2D69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Pr="00CB654C">
        <w:rPr>
          <w:rFonts w:ascii="Times New Roman" w:hAnsi="Times New Roman"/>
          <w:lang w:eastAsia="ru-RU"/>
        </w:rPr>
        <w:t xml:space="preserve">беспечить </w:t>
      </w:r>
      <w:r>
        <w:rPr>
          <w:rFonts w:ascii="Times New Roman" w:hAnsi="Times New Roman"/>
          <w:lang w:eastAsia="ru-RU"/>
        </w:rPr>
        <w:t>Субагента</w:t>
      </w:r>
      <w:r w:rsidRPr="00CB654C">
        <w:rPr>
          <w:rFonts w:ascii="Times New Roman" w:hAnsi="Times New Roman"/>
          <w:lang w:eastAsia="ru-RU"/>
        </w:rPr>
        <w:t xml:space="preserve"> возможность отслеживать состояние взаиморасчетов сторон, включая зачисленные платежи, содержание и стоимость</w:t>
      </w:r>
      <w:r>
        <w:rPr>
          <w:rFonts w:ascii="Times New Roman" w:hAnsi="Times New Roman"/>
          <w:lang w:eastAsia="ru-RU"/>
        </w:rPr>
        <w:t xml:space="preserve"> проведенных операций по оформлению железнодорожных билетов</w:t>
      </w:r>
      <w:r w:rsidRPr="00CB654C">
        <w:rPr>
          <w:rFonts w:ascii="Times New Roman" w:hAnsi="Times New Roman"/>
          <w:lang w:eastAsia="ru-RU"/>
        </w:rPr>
        <w:t xml:space="preserve">. </w:t>
      </w:r>
    </w:p>
    <w:p w:rsidR="00693CFA" w:rsidRPr="00843560" w:rsidRDefault="00693CFA" w:rsidP="001E2D6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lang w:eastAsia="ru-RU"/>
        </w:rPr>
        <w:t>Агент помимо указанного в основном договоре вправе</w:t>
      </w:r>
      <w:r w:rsidRPr="00843560">
        <w:rPr>
          <w:rFonts w:ascii="Times New Roman" w:hAnsi="Times New Roman"/>
          <w:lang w:eastAsia="ru-RU"/>
        </w:rPr>
        <w:t>:</w:t>
      </w:r>
    </w:p>
    <w:p w:rsidR="00693CFA" w:rsidRPr="003C5938" w:rsidRDefault="00693CFA" w:rsidP="001E2D69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рамках данного дополнительного соглашения п</w:t>
      </w:r>
      <w:r w:rsidRPr="003C5938">
        <w:rPr>
          <w:rFonts w:ascii="Times New Roman" w:hAnsi="Times New Roman"/>
          <w:lang w:eastAsia="ru-RU"/>
        </w:rPr>
        <w:t xml:space="preserve">рекращать или временно ограничивать доступ в </w:t>
      </w:r>
      <w:r w:rsidRPr="003C5938">
        <w:rPr>
          <w:rFonts w:ascii="Times New Roman" w:hAnsi="Times New Roman"/>
          <w:lang w:val="en-US" w:eastAsia="ru-RU"/>
        </w:rPr>
        <w:t>ETM</w:t>
      </w:r>
      <w:r>
        <w:rPr>
          <w:rFonts w:ascii="Times New Roman" w:hAnsi="Times New Roman"/>
          <w:lang w:eastAsia="ru-RU"/>
        </w:rPr>
        <w:t xml:space="preserve"> </w:t>
      </w:r>
      <w:r w:rsidRPr="003C5938">
        <w:rPr>
          <w:rFonts w:ascii="Times New Roman" w:hAnsi="Times New Roman"/>
          <w:lang w:val="en-US" w:eastAsia="ru-RU"/>
        </w:rPr>
        <w:t>System</w:t>
      </w:r>
      <w:r>
        <w:rPr>
          <w:rFonts w:ascii="Times New Roman" w:hAnsi="Times New Roman"/>
          <w:lang w:eastAsia="ru-RU"/>
        </w:rPr>
        <w:t>Субагенту</w:t>
      </w:r>
      <w:r w:rsidRPr="003C5938">
        <w:rPr>
          <w:rFonts w:ascii="Times New Roman" w:hAnsi="Times New Roman"/>
          <w:lang w:eastAsia="ru-RU"/>
        </w:rPr>
        <w:t xml:space="preserve"> до получения </w:t>
      </w:r>
      <w:r>
        <w:rPr>
          <w:rFonts w:ascii="Times New Roman" w:hAnsi="Times New Roman"/>
          <w:lang w:eastAsia="ru-RU"/>
        </w:rPr>
        <w:t xml:space="preserve">Агентом </w:t>
      </w:r>
      <w:r w:rsidRPr="003C5938">
        <w:rPr>
          <w:rFonts w:ascii="Times New Roman" w:hAnsi="Times New Roman"/>
          <w:lang w:eastAsia="ru-RU"/>
        </w:rPr>
        <w:t xml:space="preserve">объяснений от </w:t>
      </w:r>
      <w:r>
        <w:rPr>
          <w:rFonts w:ascii="Times New Roman" w:hAnsi="Times New Roman"/>
          <w:lang w:eastAsia="ru-RU"/>
        </w:rPr>
        <w:t xml:space="preserve">Субагента </w:t>
      </w:r>
      <w:r w:rsidRPr="003C5938">
        <w:rPr>
          <w:rFonts w:ascii="Times New Roman" w:hAnsi="Times New Roman"/>
          <w:lang w:eastAsia="ru-RU"/>
        </w:rPr>
        <w:t xml:space="preserve">(письменно или по электронной почте) в случае не поступления оплаты / недостатка средств для оплаты за заказы / услуги </w:t>
      </w:r>
      <w:r>
        <w:rPr>
          <w:rFonts w:ascii="Times New Roman" w:hAnsi="Times New Roman"/>
          <w:lang w:eastAsia="ru-RU"/>
        </w:rPr>
        <w:t>Перевозчика</w:t>
      </w:r>
      <w:r w:rsidRPr="003C5938">
        <w:rPr>
          <w:rFonts w:ascii="Times New Roman" w:hAnsi="Times New Roman"/>
          <w:lang w:eastAsia="ru-RU"/>
        </w:rPr>
        <w:t xml:space="preserve">. Забронированные и неоплаченные билеты, могут быть аннулированы </w:t>
      </w:r>
      <w:r>
        <w:rPr>
          <w:rFonts w:ascii="Times New Roman" w:hAnsi="Times New Roman"/>
          <w:lang w:eastAsia="ru-RU"/>
        </w:rPr>
        <w:t xml:space="preserve">Агентом </w:t>
      </w:r>
      <w:r w:rsidRPr="003C5938">
        <w:rPr>
          <w:rFonts w:ascii="Times New Roman" w:hAnsi="Times New Roman"/>
          <w:lang w:eastAsia="ru-RU"/>
        </w:rPr>
        <w:t xml:space="preserve">без предупреждения. </w:t>
      </w:r>
      <w:r>
        <w:rPr>
          <w:rFonts w:ascii="Times New Roman" w:hAnsi="Times New Roman"/>
          <w:lang w:eastAsia="ru-RU"/>
        </w:rPr>
        <w:t xml:space="preserve">Агент </w:t>
      </w:r>
      <w:r w:rsidRPr="003C5938">
        <w:rPr>
          <w:rFonts w:ascii="Times New Roman" w:hAnsi="Times New Roman"/>
          <w:lang w:eastAsia="ru-RU"/>
        </w:rPr>
        <w:t xml:space="preserve">вправе удерживать задолженность </w:t>
      </w:r>
      <w:r>
        <w:rPr>
          <w:rFonts w:ascii="Times New Roman" w:hAnsi="Times New Roman"/>
          <w:lang w:eastAsia="ru-RU"/>
        </w:rPr>
        <w:t>Субагента</w:t>
      </w:r>
      <w:r w:rsidRPr="003C5938">
        <w:rPr>
          <w:rFonts w:ascii="Times New Roman" w:hAnsi="Times New Roman"/>
          <w:lang w:eastAsia="ru-RU"/>
        </w:rPr>
        <w:t xml:space="preserve"> из любых денежных средств, находящихся на счету </w:t>
      </w:r>
      <w:r>
        <w:rPr>
          <w:rFonts w:ascii="Times New Roman" w:hAnsi="Times New Roman"/>
          <w:lang w:eastAsia="ru-RU"/>
        </w:rPr>
        <w:t>Агента.</w:t>
      </w:r>
    </w:p>
    <w:p w:rsidR="00693CFA" w:rsidRPr="00843560" w:rsidRDefault="00693CFA" w:rsidP="001E2D6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lang w:eastAsia="ru-RU"/>
        </w:rPr>
        <w:t>Субагент помимо указанного в основном договоре</w:t>
      </w:r>
      <w:r w:rsidRPr="00843560">
        <w:rPr>
          <w:rFonts w:ascii="Times New Roman" w:hAnsi="Times New Roman"/>
          <w:lang w:eastAsia="ru-RU"/>
        </w:rPr>
        <w:t xml:space="preserve"> обязуется:</w:t>
      </w:r>
    </w:p>
    <w:p w:rsidR="00693CFA" w:rsidRPr="00376ECC" w:rsidRDefault="00693CFA" w:rsidP="001E2D69">
      <w:pPr>
        <w:pStyle w:val="a4"/>
        <w:numPr>
          <w:ilvl w:val="2"/>
          <w:numId w:val="3"/>
        </w:numPr>
        <w:ind w:left="567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>п</w:t>
      </w:r>
      <w:r w:rsidRPr="00376ECC">
        <w:rPr>
          <w:sz w:val="22"/>
          <w:szCs w:val="22"/>
          <w:lang w:val="ru-RU" w:eastAsia="ru-RU"/>
        </w:rPr>
        <w:t xml:space="preserve">редоставлять </w:t>
      </w:r>
      <w:r>
        <w:rPr>
          <w:sz w:val="22"/>
          <w:szCs w:val="22"/>
          <w:lang w:val="ru-RU" w:eastAsia="ru-RU"/>
        </w:rPr>
        <w:t xml:space="preserve">Агенту </w:t>
      </w:r>
      <w:r w:rsidRPr="00376ECC">
        <w:rPr>
          <w:sz w:val="22"/>
          <w:szCs w:val="22"/>
          <w:lang w:val="ru-RU" w:eastAsia="ru-RU"/>
        </w:rPr>
        <w:t xml:space="preserve">полную и достоверную информацию о пассажирах, необходимую по правилам Перевозчика для оформления проездных документов. Все последствия, связанные с предоставлением </w:t>
      </w:r>
      <w:r>
        <w:rPr>
          <w:sz w:val="22"/>
          <w:szCs w:val="22"/>
          <w:lang w:val="ru-RU" w:eastAsia="ru-RU"/>
        </w:rPr>
        <w:t>Субагентом</w:t>
      </w:r>
      <w:r w:rsidRPr="00376ECC">
        <w:rPr>
          <w:sz w:val="22"/>
          <w:szCs w:val="22"/>
          <w:lang w:val="ru-RU" w:eastAsia="ru-RU"/>
        </w:rPr>
        <w:t xml:space="preserve"> неверной или неполной информации о пассажирах, возлагаются на </w:t>
      </w:r>
      <w:r>
        <w:rPr>
          <w:sz w:val="22"/>
          <w:szCs w:val="22"/>
          <w:lang w:val="ru-RU" w:eastAsia="ru-RU"/>
        </w:rPr>
        <w:t>Субагента</w:t>
      </w:r>
      <w:r w:rsidRPr="00376ECC">
        <w:rPr>
          <w:sz w:val="22"/>
          <w:szCs w:val="22"/>
          <w:lang w:val="ru-RU" w:eastAsia="ru-RU"/>
        </w:rPr>
        <w:t>.</w:t>
      </w:r>
    </w:p>
    <w:p w:rsidR="00693CFA" w:rsidRDefault="00693CFA" w:rsidP="001E2D69">
      <w:pPr>
        <w:pStyle w:val="a4"/>
        <w:numPr>
          <w:ilvl w:val="2"/>
          <w:numId w:val="3"/>
        </w:numPr>
        <w:ind w:left="567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>н</w:t>
      </w:r>
      <w:r w:rsidRPr="00376ECC">
        <w:rPr>
          <w:sz w:val="22"/>
          <w:szCs w:val="22"/>
          <w:lang w:val="ru-RU" w:eastAsia="ru-RU"/>
        </w:rPr>
        <w:t xml:space="preserve">е использовать </w:t>
      </w:r>
      <w:r>
        <w:rPr>
          <w:sz w:val="22"/>
          <w:szCs w:val="22"/>
          <w:lang w:val="en-US" w:eastAsia="ru-RU"/>
        </w:rPr>
        <w:t>ETM</w:t>
      </w:r>
      <w:r>
        <w:rPr>
          <w:sz w:val="22"/>
          <w:szCs w:val="22"/>
          <w:lang w:val="ru-RU" w:eastAsia="ru-RU"/>
        </w:rPr>
        <w:t xml:space="preserve"> </w:t>
      </w:r>
      <w:r>
        <w:rPr>
          <w:sz w:val="22"/>
          <w:szCs w:val="22"/>
          <w:lang w:val="en-US" w:eastAsia="ru-RU"/>
        </w:rPr>
        <w:t>System</w:t>
      </w:r>
      <w:r w:rsidRPr="00376ECC">
        <w:rPr>
          <w:sz w:val="22"/>
          <w:szCs w:val="22"/>
          <w:lang w:val="ru-RU" w:eastAsia="ru-RU"/>
        </w:rPr>
        <w:t xml:space="preserve"> только в целях получения справки по расписанию, наличию мест и стоимости проезда. В случае если </w:t>
      </w:r>
      <w:r>
        <w:rPr>
          <w:sz w:val="22"/>
          <w:szCs w:val="22"/>
          <w:lang w:val="ru-RU" w:eastAsia="ru-RU"/>
        </w:rPr>
        <w:t>Субагентом</w:t>
      </w:r>
      <w:r w:rsidRPr="00376ECC">
        <w:rPr>
          <w:sz w:val="22"/>
          <w:szCs w:val="22"/>
          <w:lang w:val="ru-RU" w:eastAsia="ru-RU"/>
        </w:rPr>
        <w:t xml:space="preserve"> не будет осуществлено ни одного заказа</w:t>
      </w:r>
      <w:r>
        <w:rPr>
          <w:sz w:val="22"/>
          <w:szCs w:val="22"/>
          <w:lang w:val="ru-RU" w:eastAsia="ru-RU"/>
        </w:rPr>
        <w:t xml:space="preserve"> железнодорожных</w:t>
      </w:r>
      <w:r w:rsidRPr="00376ECC">
        <w:rPr>
          <w:sz w:val="22"/>
          <w:szCs w:val="22"/>
          <w:lang w:val="ru-RU" w:eastAsia="ru-RU"/>
        </w:rPr>
        <w:t xml:space="preserve"> проездных документов в течение 6 (Шести) календарных месяцев или в случае явного несоответствия числа запросов, переданных в </w:t>
      </w:r>
      <w:r>
        <w:rPr>
          <w:sz w:val="22"/>
          <w:szCs w:val="22"/>
          <w:lang w:val="en-US" w:eastAsia="ru-RU"/>
        </w:rPr>
        <w:t>ETM</w:t>
      </w:r>
      <w:r>
        <w:rPr>
          <w:sz w:val="22"/>
          <w:szCs w:val="22"/>
          <w:lang w:val="ru-RU" w:eastAsia="ru-RU"/>
        </w:rPr>
        <w:t xml:space="preserve"> </w:t>
      </w:r>
      <w:r>
        <w:rPr>
          <w:sz w:val="22"/>
          <w:szCs w:val="22"/>
          <w:lang w:val="en-US" w:eastAsia="ru-RU"/>
        </w:rPr>
        <w:t>System</w:t>
      </w:r>
      <w:r w:rsidRPr="00376ECC">
        <w:rPr>
          <w:sz w:val="22"/>
          <w:szCs w:val="22"/>
          <w:lang w:val="ru-RU" w:eastAsia="ru-RU"/>
        </w:rPr>
        <w:t xml:space="preserve">, числу совершенных заказов проездных документов (более 60 (шестидесяти) запросов в </w:t>
      </w:r>
      <w:r>
        <w:rPr>
          <w:sz w:val="22"/>
          <w:szCs w:val="22"/>
          <w:lang w:val="en-US" w:eastAsia="ru-RU"/>
        </w:rPr>
        <w:t>ETM</w:t>
      </w:r>
      <w:r>
        <w:rPr>
          <w:sz w:val="22"/>
          <w:szCs w:val="22"/>
          <w:lang w:val="ru-RU" w:eastAsia="ru-RU"/>
        </w:rPr>
        <w:t xml:space="preserve"> </w:t>
      </w:r>
      <w:r>
        <w:rPr>
          <w:sz w:val="22"/>
          <w:szCs w:val="22"/>
          <w:lang w:val="en-US" w:eastAsia="ru-RU"/>
        </w:rPr>
        <w:t>System</w:t>
      </w:r>
      <w:r w:rsidRPr="00376ECC">
        <w:rPr>
          <w:sz w:val="22"/>
          <w:szCs w:val="22"/>
          <w:lang w:val="ru-RU" w:eastAsia="ru-RU"/>
        </w:rPr>
        <w:t xml:space="preserve"> на один оформленный</w:t>
      </w:r>
      <w:r>
        <w:rPr>
          <w:sz w:val="22"/>
          <w:szCs w:val="22"/>
          <w:lang w:val="ru-RU" w:eastAsia="ru-RU"/>
        </w:rPr>
        <w:t xml:space="preserve"> железнодорожный</w:t>
      </w:r>
      <w:r w:rsidRPr="00376ECC">
        <w:rPr>
          <w:sz w:val="22"/>
          <w:szCs w:val="22"/>
          <w:lang w:val="ru-RU" w:eastAsia="ru-RU"/>
        </w:rPr>
        <w:t xml:space="preserve"> проездной документ), </w:t>
      </w:r>
      <w:r>
        <w:rPr>
          <w:sz w:val="22"/>
          <w:szCs w:val="22"/>
          <w:lang w:val="ru-RU" w:eastAsia="ru-RU"/>
        </w:rPr>
        <w:t xml:space="preserve">Агент </w:t>
      </w:r>
      <w:r w:rsidRPr="00376ECC">
        <w:rPr>
          <w:sz w:val="22"/>
          <w:szCs w:val="22"/>
          <w:lang w:val="ru-RU" w:eastAsia="ru-RU"/>
        </w:rPr>
        <w:t xml:space="preserve">вправе приостановить </w:t>
      </w:r>
      <w:r>
        <w:rPr>
          <w:sz w:val="22"/>
          <w:szCs w:val="22"/>
          <w:lang w:val="ru-RU" w:eastAsia="ru-RU"/>
        </w:rPr>
        <w:t>Субагенту</w:t>
      </w:r>
      <w:r w:rsidRPr="00376ECC">
        <w:rPr>
          <w:sz w:val="22"/>
          <w:szCs w:val="22"/>
          <w:lang w:val="ru-RU" w:eastAsia="ru-RU"/>
        </w:rPr>
        <w:t xml:space="preserve"> либо отказаться от настоящего </w:t>
      </w:r>
      <w:r>
        <w:rPr>
          <w:sz w:val="22"/>
          <w:szCs w:val="22"/>
          <w:lang w:val="ru-RU" w:eastAsia="ru-RU"/>
        </w:rPr>
        <w:t>дополнительного соглашения</w:t>
      </w:r>
      <w:r w:rsidRPr="00376ECC">
        <w:rPr>
          <w:sz w:val="22"/>
          <w:szCs w:val="22"/>
          <w:lang w:val="ru-RU" w:eastAsia="ru-RU"/>
        </w:rPr>
        <w:t xml:space="preserve"> в одностороннем</w:t>
      </w:r>
      <w:r>
        <w:rPr>
          <w:sz w:val="22"/>
          <w:szCs w:val="22"/>
          <w:lang w:val="ru-RU" w:eastAsia="ru-RU"/>
        </w:rPr>
        <w:t xml:space="preserve"> </w:t>
      </w:r>
      <w:r w:rsidRPr="00376ECC">
        <w:rPr>
          <w:sz w:val="22"/>
          <w:szCs w:val="22"/>
          <w:lang w:val="ru-RU" w:eastAsia="ru-RU"/>
        </w:rPr>
        <w:t>порядке.</w:t>
      </w:r>
    </w:p>
    <w:p w:rsidR="00693CFA" w:rsidRPr="00376ECC" w:rsidRDefault="00693CFA" w:rsidP="001E2D69">
      <w:pPr>
        <w:pStyle w:val="a4"/>
        <w:numPr>
          <w:ilvl w:val="2"/>
          <w:numId w:val="3"/>
        </w:numPr>
        <w:ind w:left="567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>с</w:t>
      </w:r>
      <w:r w:rsidRPr="009F2242">
        <w:rPr>
          <w:sz w:val="22"/>
          <w:szCs w:val="22"/>
          <w:lang w:val="ru-RU" w:eastAsia="ru-RU"/>
        </w:rPr>
        <w:t>воевременно самостоятельно либо через своих субагентов информировать клиентов в объеме, пре</w:t>
      </w:r>
      <w:r>
        <w:rPr>
          <w:sz w:val="22"/>
          <w:szCs w:val="22"/>
          <w:lang w:val="ru-RU" w:eastAsia="ru-RU"/>
        </w:rPr>
        <w:t>дусмотренном законодательством</w:t>
      </w:r>
      <w:r w:rsidRPr="009F2242">
        <w:rPr>
          <w:sz w:val="22"/>
          <w:szCs w:val="22"/>
          <w:lang w:val="ru-RU" w:eastAsia="ru-RU"/>
        </w:rPr>
        <w:t xml:space="preserve">, о потребительских свойствах и особенностях </w:t>
      </w:r>
      <w:r>
        <w:rPr>
          <w:sz w:val="22"/>
          <w:szCs w:val="22"/>
          <w:lang w:val="ru-RU" w:eastAsia="ru-RU"/>
        </w:rPr>
        <w:t xml:space="preserve">продаваемой </w:t>
      </w:r>
      <w:r w:rsidRPr="009F2242">
        <w:rPr>
          <w:sz w:val="22"/>
          <w:szCs w:val="22"/>
          <w:lang w:val="ru-RU" w:eastAsia="ru-RU"/>
        </w:rPr>
        <w:t xml:space="preserve">услуги, </w:t>
      </w:r>
      <w:r>
        <w:rPr>
          <w:sz w:val="22"/>
          <w:szCs w:val="22"/>
          <w:lang w:val="ru-RU" w:eastAsia="ru-RU"/>
        </w:rPr>
        <w:t>Субагент</w:t>
      </w:r>
      <w:r w:rsidRPr="009F2242">
        <w:rPr>
          <w:sz w:val="22"/>
          <w:szCs w:val="22"/>
          <w:lang w:val="ru-RU" w:eastAsia="ru-RU"/>
        </w:rPr>
        <w:t xml:space="preserve"> несет ответственность за соблюдение указанных требований и обязуется возмещать </w:t>
      </w:r>
      <w:r>
        <w:rPr>
          <w:sz w:val="22"/>
          <w:szCs w:val="22"/>
          <w:lang w:val="ru-RU" w:eastAsia="ru-RU"/>
        </w:rPr>
        <w:t xml:space="preserve">Агенту </w:t>
      </w:r>
      <w:r w:rsidRPr="009F2242">
        <w:rPr>
          <w:sz w:val="22"/>
          <w:szCs w:val="22"/>
          <w:lang w:val="ru-RU" w:eastAsia="ru-RU"/>
        </w:rPr>
        <w:t>и третьим лицам убытки, связанные с неисполнением указанных требований.</w:t>
      </w:r>
    </w:p>
    <w:p w:rsidR="00693CFA" w:rsidRDefault="00693CFA" w:rsidP="001E2D69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</w:t>
      </w:r>
      <w:r w:rsidRPr="009F2242">
        <w:rPr>
          <w:rFonts w:ascii="Times New Roman" w:hAnsi="Times New Roman"/>
          <w:lang w:eastAsia="ru-RU"/>
        </w:rPr>
        <w:t xml:space="preserve">амостоятельно через ETM </w:t>
      </w:r>
      <w:proofErr w:type="spellStart"/>
      <w:r w:rsidRPr="009F2242">
        <w:rPr>
          <w:rFonts w:ascii="Times New Roman" w:hAnsi="Times New Roman"/>
          <w:lang w:eastAsia="ru-RU"/>
        </w:rPr>
        <w:t>System</w:t>
      </w:r>
      <w:proofErr w:type="spellEnd"/>
      <w:r w:rsidRPr="009F2242">
        <w:rPr>
          <w:rFonts w:ascii="Times New Roman" w:hAnsi="Times New Roman"/>
          <w:lang w:eastAsia="ru-RU"/>
        </w:rPr>
        <w:t xml:space="preserve"> знакомится с информацией о наличии мест и тарифах, размере штрафа РЖД при возврате билетов.</w:t>
      </w:r>
    </w:p>
    <w:p w:rsidR="00693CFA" w:rsidRDefault="00693CFA" w:rsidP="001E2D69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перечислять в сроки, указанные в основном Агентском соглашении, денежные средства, установленные в</w:t>
      </w:r>
      <w:r w:rsidRPr="00C51F84">
        <w:rPr>
          <w:lang w:eastAsia="ru-RU"/>
        </w:rPr>
        <w:t xml:space="preserve"> </w:t>
      </w:r>
      <w:r>
        <w:rPr>
          <w:lang w:val="en-US" w:eastAsia="ru-RU"/>
        </w:rPr>
        <w:t>ETM</w:t>
      </w:r>
      <w:r>
        <w:rPr>
          <w:lang w:eastAsia="ru-RU"/>
        </w:rPr>
        <w:t xml:space="preserve"> </w:t>
      </w:r>
      <w:r>
        <w:rPr>
          <w:lang w:val="en-US" w:eastAsia="ru-RU"/>
        </w:rPr>
        <w:t>System</w:t>
      </w:r>
      <w:r>
        <w:rPr>
          <w:rFonts w:ascii="Times New Roman" w:hAnsi="Times New Roman"/>
          <w:lang w:eastAsia="ru-RU"/>
        </w:rPr>
        <w:t xml:space="preserve">  с учетом роялти, указанного в Приложении 1.</w:t>
      </w:r>
    </w:p>
    <w:p w:rsidR="00693CFA" w:rsidRPr="00843560" w:rsidRDefault="00693CFA" w:rsidP="001E2D6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lang w:eastAsia="ru-RU"/>
        </w:rPr>
        <w:t>Субагент помимо указанного в основном договоре вправе</w:t>
      </w:r>
      <w:r w:rsidRPr="00843560">
        <w:rPr>
          <w:rFonts w:ascii="Times New Roman" w:hAnsi="Times New Roman"/>
          <w:lang w:eastAsia="ru-RU"/>
        </w:rPr>
        <w:t>:</w:t>
      </w:r>
    </w:p>
    <w:p w:rsidR="00693CFA" w:rsidRDefault="00693CFA" w:rsidP="001E2D69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" w:hanging="709"/>
        <w:jc w:val="both"/>
        <w:rPr>
          <w:rFonts w:ascii="Times New Roman" w:hAnsi="Times New Roman"/>
          <w:lang w:eastAsia="ru-RU"/>
        </w:rPr>
      </w:pPr>
      <w:r w:rsidRPr="00843560">
        <w:rPr>
          <w:rFonts w:ascii="Times New Roman" w:hAnsi="Times New Roman"/>
          <w:lang w:eastAsia="ru-RU"/>
        </w:rPr>
        <w:t xml:space="preserve">получать доступ к </w:t>
      </w:r>
      <w:r w:rsidRPr="00843560">
        <w:rPr>
          <w:rFonts w:ascii="Times New Roman" w:hAnsi="Times New Roman"/>
          <w:lang w:val="en-US" w:eastAsia="ru-RU"/>
        </w:rPr>
        <w:t>ETM</w:t>
      </w:r>
      <w:r>
        <w:rPr>
          <w:rFonts w:ascii="Times New Roman" w:hAnsi="Times New Roman"/>
          <w:lang w:eastAsia="ru-RU"/>
        </w:rPr>
        <w:t xml:space="preserve"> </w:t>
      </w:r>
      <w:r w:rsidRPr="00843560">
        <w:rPr>
          <w:rFonts w:ascii="Times New Roman" w:hAnsi="Times New Roman"/>
          <w:lang w:val="en-US" w:eastAsia="ru-RU"/>
        </w:rPr>
        <w:t>System</w:t>
      </w:r>
      <w:r>
        <w:rPr>
          <w:rFonts w:ascii="Times New Roman" w:hAnsi="Times New Roman"/>
          <w:lang w:eastAsia="ru-RU"/>
        </w:rPr>
        <w:t xml:space="preserve"> в </w:t>
      </w:r>
      <w:r w:rsidRPr="00843560">
        <w:rPr>
          <w:rFonts w:ascii="Times New Roman" w:hAnsi="Times New Roman"/>
          <w:lang w:eastAsia="ru-RU"/>
        </w:rPr>
        <w:t xml:space="preserve">соответствии с условиями настоящего </w:t>
      </w:r>
      <w:r>
        <w:rPr>
          <w:rFonts w:ascii="Times New Roman" w:hAnsi="Times New Roman"/>
          <w:lang w:eastAsia="ru-RU"/>
        </w:rPr>
        <w:t>дополнительного соглашения</w:t>
      </w:r>
      <w:r w:rsidRPr="00843560">
        <w:rPr>
          <w:rFonts w:ascii="Times New Roman" w:hAnsi="Times New Roman"/>
          <w:lang w:eastAsia="ru-RU"/>
        </w:rPr>
        <w:t>.</w:t>
      </w:r>
    </w:p>
    <w:p w:rsidR="00693CFA" w:rsidRPr="00843560" w:rsidRDefault="00693CFA" w:rsidP="001E2D69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9F2242">
        <w:rPr>
          <w:rFonts w:ascii="Times New Roman" w:hAnsi="Times New Roman"/>
          <w:lang w:eastAsia="ru-RU"/>
        </w:rPr>
        <w:t>еализовывать железнодорожные билеты третьим лицам в соответствии с установленными им ценами.</w:t>
      </w:r>
    </w:p>
    <w:p w:rsidR="00693CFA" w:rsidRPr="00843560" w:rsidRDefault="00693CFA" w:rsidP="001E2D69">
      <w:p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</w:p>
    <w:p w:rsidR="00693CFA" w:rsidRPr="00843560" w:rsidRDefault="00693CFA" w:rsidP="001E2D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right="2" w:firstLine="0"/>
        <w:jc w:val="center"/>
        <w:rPr>
          <w:rFonts w:ascii="Times New Roman" w:hAnsi="Times New Roman"/>
          <w:b/>
          <w:lang w:eastAsia="ru-RU"/>
        </w:rPr>
      </w:pPr>
      <w:r w:rsidRPr="00843560">
        <w:rPr>
          <w:rFonts w:ascii="Times New Roman" w:hAnsi="Times New Roman"/>
          <w:b/>
          <w:lang w:eastAsia="ru-RU"/>
        </w:rPr>
        <w:t>Ответственность сторон</w:t>
      </w:r>
    </w:p>
    <w:p w:rsidR="00693CFA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Агент</w:t>
      </w:r>
      <w:r w:rsidRPr="004B7371">
        <w:rPr>
          <w:rFonts w:ascii="Times New Roman" w:hAnsi="Times New Roman"/>
          <w:lang w:eastAsia="ru-RU"/>
        </w:rPr>
        <w:t xml:space="preserve"> не несет ответственности в случае недостоверности, недостаточности или несвоевременности сведений и до</w:t>
      </w:r>
      <w:r>
        <w:rPr>
          <w:rFonts w:ascii="Times New Roman" w:hAnsi="Times New Roman"/>
          <w:lang w:eastAsia="ru-RU"/>
        </w:rPr>
        <w:t>кументов, предоставленных Субагентом.</w:t>
      </w:r>
    </w:p>
    <w:p w:rsidR="00693CFA" w:rsidRPr="00275486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 w:rsidRPr="004B7371">
        <w:rPr>
          <w:rFonts w:ascii="Times New Roman" w:hAnsi="Times New Roman"/>
          <w:lang w:eastAsia="ru-RU"/>
        </w:rPr>
        <w:lastRenderedPageBreak/>
        <w:t xml:space="preserve">Согласно Уставу железнодорожного транспорта и ГК РФ, ответственность за перевозку пассажиров несет перевозчик. </w:t>
      </w:r>
      <w:r>
        <w:rPr>
          <w:rFonts w:ascii="Times New Roman" w:hAnsi="Times New Roman"/>
          <w:lang w:eastAsia="ru-RU"/>
        </w:rPr>
        <w:t xml:space="preserve">Агент </w:t>
      </w:r>
      <w:r w:rsidRPr="004B7371">
        <w:rPr>
          <w:rFonts w:ascii="Times New Roman" w:hAnsi="Times New Roman"/>
          <w:lang w:eastAsia="ru-RU"/>
        </w:rPr>
        <w:t>не отвечает за отмену, перенос или задержку отправления, изменения движения транспорта, повлекшие за собой нарушения программы путешествия. В этих случаях о</w:t>
      </w:r>
      <w:r w:rsidRPr="00275486">
        <w:rPr>
          <w:rFonts w:ascii="Times New Roman" w:hAnsi="Times New Roman"/>
          <w:lang w:eastAsia="ru-RU"/>
        </w:rPr>
        <w:t xml:space="preserve">тветственность перед </w:t>
      </w:r>
      <w:r>
        <w:rPr>
          <w:rFonts w:ascii="Times New Roman" w:hAnsi="Times New Roman"/>
          <w:lang w:eastAsia="ru-RU"/>
        </w:rPr>
        <w:t xml:space="preserve">Субагентом </w:t>
      </w:r>
      <w:r w:rsidRPr="00275486">
        <w:rPr>
          <w:rFonts w:ascii="Times New Roman" w:hAnsi="Times New Roman"/>
          <w:lang w:eastAsia="ru-RU"/>
        </w:rPr>
        <w:t>и/или Клиентом несут перевозчики в соответствии с российскими и международными правилами. Все претензии должны предъявляться перевозчику.</w:t>
      </w:r>
    </w:p>
    <w:p w:rsidR="00693CFA" w:rsidRPr="00275486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Агент </w:t>
      </w:r>
      <w:r w:rsidRPr="00275486">
        <w:rPr>
          <w:rFonts w:ascii="Times New Roman" w:hAnsi="Times New Roman"/>
          <w:lang w:eastAsia="ru-RU"/>
        </w:rPr>
        <w:t xml:space="preserve">не несет ответственности за прямой или косвенный ущерб, причиненный </w:t>
      </w:r>
      <w:r>
        <w:rPr>
          <w:rFonts w:ascii="Times New Roman" w:hAnsi="Times New Roman"/>
          <w:lang w:eastAsia="ru-RU"/>
        </w:rPr>
        <w:t xml:space="preserve">Субагенту </w:t>
      </w:r>
      <w:r w:rsidRPr="00275486">
        <w:rPr>
          <w:rFonts w:ascii="Times New Roman" w:hAnsi="Times New Roman"/>
          <w:lang w:eastAsia="ru-RU"/>
        </w:rPr>
        <w:t xml:space="preserve">в случае невозможности оформления заказов электронных железнодорожных билетов посредством </w:t>
      </w:r>
      <w:r w:rsidRPr="00275486">
        <w:rPr>
          <w:rFonts w:ascii="Times New Roman" w:hAnsi="Times New Roman"/>
          <w:lang w:val="en-US" w:eastAsia="ru-RU"/>
        </w:rPr>
        <w:t>ETM</w:t>
      </w:r>
      <w:r>
        <w:rPr>
          <w:rFonts w:ascii="Times New Roman" w:hAnsi="Times New Roman"/>
          <w:lang w:eastAsia="ru-RU"/>
        </w:rPr>
        <w:t xml:space="preserve"> </w:t>
      </w:r>
      <w:r w:rsidRPr="00275486">
        <w:rPr>
          <w:rFonts w:ascii="Times New Roman" w:hAnsi="Times New Roman"/>
          <w:lang w:val="en-US" w:eastAsia="ru-RU"/>
        </w:rPr>
        <w:t>System</w:t>
      </w:r>
      <w:r w:rsidRPr="00275486">
        <w:rPr>
          <w:rFonts w:ascii="Times New Roman" w:hAnsi="Times New Roman"/>
          <w:lang w:eastAsia="ru-RU"/>
        </w:rPr>
        <w:t xml:space="preserve"> по указанным ниже причинам при отсутствии вины</w:t>
      </w:r>
      <w:r>
        <w:rPr>
          <w:rFonts w:ascii="Times New Roman" w:hAnsi="Times New Roman"/>
          <w:lang w:eastAsia="ru-RU"/>
        </w:rPr>
        <w:t xml:space="preserve"> Агента</w:t>
      </w:r>
      <w:r w:rsidRPr="00275486">
        <w:rPr>
          <w:rFonts w:ascii="Times New Roman" w:hAnsi="Times New Roman"/>
          <w:lang w:eastAsia="ru-RU"/>
        </w:rPr>
        <w:t xml:space="preserve">, но не ограничиваясь ими: </w:t>
      </w:r>
    </w:p>
    <w:p w:rsidR="00693CFA" w:rsidRPr="00275486" w:rsidRDefault="00693CFA" w:rsidP="001E2D69">
      <w:pPr>
        <w:pStyle w:val="a4"/>
        <w:widowControl w:val="0"/>
        <w:numPr>
          <w:ilvl w:val="2"/>
          <w:numId w:val="3"/>
        </w:numPr>
        <w:autoSpaceDN w:val="0"/>
        <w:adjustRightInd w:val="0"/>
        <w:ind w:left="567" w:right="2"/>
        <w:jc w:val="both"/>
        <w:rPr>
          <w:sz w:val="22"/>
          <w:szCs w:val="22"/>
          <w:lang w:val="ru-RU" w:eastAsia="ru-RU"/>
        </w:rPr>
      </w:pPr>
      <w:r w:rsidRPr="00275486">
        <w:rPr>
          <w:sz w:val="22"/>
          <w:szCs w:val="22"/>
          <w:lang w:val="ru-RU" w:eastAsia="ru-RU"/>
        </w:rPr>
        <w:t>наличие дефектов, неисправностей в любом электронном и механическом оборудовании или программном обеспечении, не принадлежащем</w:t>
      </w:r>
      <w:r>
        <w:rPr>
          <w:sz w:val="22"/>
          <w:szCs w:val="22"/>
          <w:lang w:val="ru-RU" w:eastAsia="ru-RU"/>
        </w:rPr>
        <w:t xml:space="preserve"> Агенту</w:t>
      </w:r>
      <w:r w:rsidRPr="00275486">
        <w:rPr>
          <w:sz w:val="22"/>
          <w:szCs w:val="22"/>
          <w:lang w:val="ru-RU" w:eastAsia="ru-RU"/>
        </w:rPr>
        <w:t xml:space="preserve">; </w:t>
      </w:r>
    </w:p>
    <w:p w:rsidR="00693CFA" w:rsidRPr="00275486" w:rsidRDefault="00693CFA" w:rsidP="001E2D69">
      <w:pPr>
        <w:pStyle w:val="a4"/>
        <w:widowControl w:val="0"/>
        <w:numPr>
          <w:ilvl w:val="2"/>
          <w:numId w:val="3"/>
        </w:numPr>
        <w:autoSpaceDN w:val="0"/>
        <w:adjustRightInd w:val="0"/>
        <w:ind w:left="567" w:right="2"/>
        <w:jc w:val="both"/>
        <w:rPr>
          <w:sz w:val="22"/>
          <w:szCs w:val="22"/>
          <w:lang w:val="ru-RU" w:eastAsia="ru-RU"/>
        </w:rPr>
      </w:pPr>
      <w:r w:rsidRPr="00275486">
        <w:rPr>
          <w:sz w:val="22"/>
          <w:szCs w:val="22"/>
          <w:lang w:val="ru-RU" w:eastAsia="ru-RU"/>
        </w:rPr>
        <w:t xml:space="preserve">ремонтно-профилактические работы на линиях связи, обслуживающих </w:t>
      </w:r>
      <w:r>
        <w:rPr>
          <w:sz w:val="22"/>
          <w:szCs w:val="22"/>
          <w:lang w:val="ru-RU" w:eastAsia="ru-RU"/>
        </w:rPr>
        <w:t>Субагента</w:t>
      </w:r>
      <w:r w:rsidRPr="00275486">
        <w:rPr>
          <w:sz w:val="22"/>
          <w:szCs w:val="22"/>
          <w:lang w:val="ru-RU" w:eastAsia="ru-RU"/>
        </w:rPr>
        <w:t>;</w:t>
      </w:r>
    </w:p>
    <w:p w:rsidR="00693CFA" w:rsidRDefault="00693CFA" w:rsidP="001E2D69">
      <w:pPr>
        <w:pStyle w:val="a4"/>
        <w:widowControl w:val="0"/>
        <w:numPr>
          <w:ilvl w:val="2"/>
          <w:numId w:val="3"/>
        </w:numPr>
        <w:autoSpaceDN w:val="0"/>
        <w:adjustRightInd w:val="0"/>
        <w:ind w:left="567" w:right="2"/>
        <w:jc w:val="both"/>
        <w:rPr>
          <w:sz w:val="22"/>
          <w:szCs w:val="22"/>
          <w:lang w:val="ru-RU" w:eastAsia="ru-RU"/>
        </w:rPr>
      </w:pPr>
      <w:r w:rsidRPr="00275486">
        <w:rPr>
          <w:sz w:val="22"/>
          <w:szCs w:val="22"/>
          <w:lang w:val="ru-RU" w:eastAsia="ru-RU"/>
        </w:rPr>
        <w:t xml:space="preserve">проблемы при передаче данных или соединении, произошедшие не по вине </w:t>
      </w:r>
      <w:r>
        <w:rPr>
          <w:sz w:val="22"/>
          <w:szCs w:val="22"/>
          <w:lang w:val="ru-RU" w:eastAsia="ru-RU"/>
        </w:rPr>
        <w:t>Субагента;</w:t>
      </w:r>
    </w:p>
    <w:p w:rsidR="00693CFA" w:rsidRPr="00275486" w:rsidRDefault="00693CFA" w:rsidP="001E2D69">
      <w:pPr>
        <w:pStyle w:val="a4"/>
        <w:widowControl w:val="0"/>
        <w:numPr>
          <w:ilvl w:val="2"/>
          <w:numId w:val="3"/>
        </w:numPr>
        <w:autoSpaceDN w:val="0"/>
        <w:adjustRightInd w:val="0"/>
        <w:ind w:left="567" w:right="2"/>
        <w:jc w:val="both"/>
        <w:rPr>
          <w:sz w:val="22"/>
          <w:szCs w:val="22"/>
          <w:lang w:val="ru-RU" w:eastAsia="ru-RU"/>
        </w:rPr>
      </w:pPr>
      <w:r w:rsidRPr="00275486">
        <w:rPr>
          <w:sz w:val="22"/>
          <w:szCs w:val="22"/>
          <w:lang w:val="ru-RU" w:eastAsia="ru-RU"/>
        </w:rPr>
        <w:t xml:space="preserve">обстоятельства непреодолимой силы в общепринятом смысле. </w:t>
      </w:r>
    </w:p>
    <w:p w:rsidR="00693CFA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Агент</w:t>
      </w:r>
      <w:r w:rsidRPr="00275486">
        <w:rPr>
          <w:rFonts w:ascii="Times New Roman" w:hAnsi="Times New Roman"/>
          <w:lang w:eastAsia="ru-RU"/>
        </w:rPr>
        <w:t xml:space="preserve"> является </w:t>
      </w:r>
      <w:r>
        <w:rPr>
          <w:rFonts w:ascii="Times New Roman" w:hAnsi="Times New Roman"/>
          <w:lang w:eastAsia="ru-RU"/>
        </w:rPr>
        <w:t>технологическим партнером</w:t>
      </w:r>
      <w:r w:rsidRPr="00275486">
        <w:rPr>
          <w:rFonts w:ascii="Times New Roman" w:hAnsi="Times New Roman"/>
          <w:lang w:eastAsia="ru-RU"/>
        </w:rPr>
        <w:t xml:space="preserve"> Перевозчика и Агентов, имеющих договорные отношения с транспортными компаниями, осуществляющими перевозку (</w:t>
      </w:r>
      <w:r>
        <w:rPr>
          <w:rFonts w:ascii="Times New Roman" w:hAnsi="Times New Roman"/>
          <w:lang w:eastAsia="ru-RU"/>
        </w:rPr>
        <w:t>П</w:t>
      </w:r>
      <w:r w:rsidRPr="00275486">
        <w:rPr>
          <w:rFonts w:ascii="Times New Roman" w:hAnsi="Times New Roman"/>
          <w:lang w:eastAsia="ru-RU"/>
        </w:rPr>
        <w:t xml:space="preserve">еревозчиков). </w:t>
      </w:r>
      <w:r>
        <w:rPr>
          <w:rFonts w:ascii="Times New Roman" w:hAnsi="Times New Roman"/>
          <w:lang w:eastAsia="ru-RU"/>
        </w:rPr>
        <w:t xml:space="preserve">Агент </w:t>
      </w:r>
      <w:r w:rsidRPr="00275486">
        <w:rPr>
          <w:rFonts w:ascii="Times New Roman" w:hAnsi="Times New Roman"/>
          <w:lang w:eastAsia="ru-RU"/>
        </w:rPr>
        <w:t xml:space="preserve">не несет ответственности за действия </w:t>
      </w:r>
      <w:r>
        <w:rPr>
          <w:rFonts w:ascii="Times New Roman" w:hAnsi="Times New Roman"/>
          <w:lang w:eastAsia="ru-RU"/>
        </w:rPr>
        <w:t>П</w:t>
      </w:r>
      <w:r w:rsidRPr="00275486">
        <w:rPr>
          <w:rFonts w:ascii="Times New Roman" w:hAnsi="Times New Roman"/>
          <w:lang w:eastAsia="ru-RU"/>
        </w:rPr>
        <w:t xml:space="preserve">еревозчиков и их Агентов (в том числе, за прекращение деятельности </w:t>
      </w:r>
      <w:r>
        <w:rPr>
          <w:rFonts w:ascii="Times New Roman" w:hAnsi="Times New Roman"/>
          <w:lang w:eastAsia="ru-RU"/>
        </w:rPr>
        <w:t>П</w:t>
      </w:r>
      <w:r w:rsidRPr="00275486">
        <w:rPr>
          <w:rFonts w:ascii="Times New Roman" w:hAnsi="Times New Roman"/>
          <w:lang w:eastAsia="ru-RU"/>
        </w:rPr>
        <w:t>еревозчиков или их Агентов, неоказание услуг перевозчиками или их Агентами, за отказ в возврате денежных средств) и установленные им</w:t>
      </w:r>
      <w:r>
        <w:rPr>
          <w:rFonts w:ascii="Times New Roman" w:hAnsi="Times New Roman"/>
          <w:lang w:eastAsia="ru-RU"/>
        </w:rPr>
        <w:t>и</w:t>
      </w:r>
      <w:r w:rsidRPr="00275486">
        <w:rPr>
          <w:rFonts w:ascii="Times New Roman" w:hAnsi="Times New Roman"/>
          <w:lang w:eastAsia="ru-RU"/>
        </w:rPr>
        <w:t xml:space="preserve"> правила. В целях информирования </w:t>
      </w:r>
      <w:r>
        <w:rPr>
          <w:rFonts w:ascii="Times New Roman" w:hAnsi="Times New Roman"/>
          <w:lang w:eastAsia="ru-RU"/>
        </w:rPr>
        <w:t xml:space="preserve">Субагента </w:t>
      </w:r>
      <w:r w:rsidRPr="00275486">
        <w:rPr>
          <w:rFonts w:ascii="Times New Roman" w:hAnsi="Times New Roman"/>
          <w:lang w:eastAsia="ru-RU"/>
        </w:rPr>
        <w:t xml:space="preserve">о правилах и ограничениях </w:t>
      </w:r>
      <w:r>
        <w:rPr>
          <w:rFonts w:ascii="Times New Roman" w:hAnsi="Times New Roman"/>
          <w:lang w:eastAsia="ru-RU"/>
        </w:rPr>
        <w:t>П</w:t>
      </w:r>
      <w:r w:rsidRPr="00275486">
        <w:rPr>
          <w:rFonts w:ascii="Times New Roman" w:hAnsi="Times New Roman"/>
          <w:lang w:eastAsia="ru-RU"/>
        </w:rPr>
        <w:t>еревозчиков и Агент</w:t>
      </w:r>
      <w:r>
        <w:rPr>
          <w:rFonts w:ascii="Times New Roman" w:hAnsi="Times New Roman"/>
          <w:lang w:eastAsia="ru-RU"/>
        </w:rPr>
        <w:t>ов</w:t>
      </w:r>
      <w:r w:rsidRPr="00275486"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Агент </w:t>
      </w:r>
      <w:r w:rsidRPr="00275486">
        <w:rPr>
          <w:rFonts w:ascii="Times New Roman" w:hAnsi="Times New Roman"/>
          <w:lang w:eastAsia="ru-RU"/>
        </w:rPr>
        <w:t xml:space="preserve">публикует в системе </w:t>
      </w:r>
      <w:r>
        <w:rPr>
          <w:rFonts w:ascii="Times New Roman" w:hAnsi="Times New Roman"/>
          <w:lang w:val="en-US" w:eastAsia="ru-RU"/>
        </w:rPr>
        <w:t>ETM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System</w:t>
      </w:r>
      <w:r w:rsidRPr="00275486">
        <w:rPr>
          <w:rFonts w:ascii="Times New Roman" w:hAnsi="Times New Roman"/>
          <w:lang w:eastAsia="ru-RU"/>
        </w:rPr>
        <w:t xml:space="preserve"> выдержки из Правил, однако не несет ответственности за их полноту и актуальность. </w:t>
      </w:r>
    </w:p>
    <w:p w:rsidR="00693CFA" w:rsidRPr="00275486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Субагент</w:t>
      </w:r>
      <w:r w:rsidRPr="00021197">
        <w:rPr>
          <w:rFonts w:ascii="Times New Roman" w:hAnsi="Times New Roman"/>
          <w:lang w:eastAsia="ru-RU"/>
        </w:rPr>
        <w:t xml:space="preserve"> самостоятельно организует расчеты с третьими лицами, привлекаемыми в качестве посредников для увеличения объема продаж электронных билетов. </w:t>
      </w:r>
      <w:r>
        <w:rPr>
          <w:rFonts w:ascii="Times New Roman" w:hAnsi="Times New Roman"/>
          <w:lang w:eastAsia="ru-RU"/>
        </w:rPr>
        <w:t xml:space="preserve">Агент </w:t>
      </w:r>
      <w:r w:rsidRPr="00021197">
        <w:rPr>
          <w:rFonts w:ascii="Times New Roman" w:hAnsi="Times New Roman"/>
          <w:lang w:eastAsia="ru-RU"/>
        </w:rPr>
        <w:t xml:space="preserve">не несет никакой ответственности перед </w:t>
      </w:r>
      <w:r>
        <w:rPr>
          <w:rFonts w:ascii="Times New Roman" w:hAnsi="Times New Roman"/>
          <w:lang w:eastAsia="ru-RU"/>
        </w:rPr>
        <w:t>Субагентом</w:t>
      </w:r>
      <w:r w:rsidRPr="00021197">
        <w:rPr>
          <w:rFonts w:ascii="Times New Roman" w:hAnsi="Times New Roman"/>
          <w:lang w:eastAsia="ru-RU"/>
        </w:rPr>
        <w:t xml:space="preserve"> за состояние взаиморасчетов последнего с такими третьими лицами, в том числе и в случае любого нелегитимного использования последними платежных средств (банковских карт) (</w:t>
      </w:r>
      <w:proofErr w:type="spellStart"/>
      <w:r w:rsidRPr="00021197">
        <w:rPr>
          <w:rFonts w:ascii="Times New Roman" w:hAnsi="Times New Roman"/>
          <w:lang w:eastAsia="ru-RU"/>
        </w:rPr>
        <w:t>фрод</w:t>
      </w:r>
      <w:proofErr w:type="spellEnd"/>
      <w:r w:rsidRPr="00021197">
        <w:rPr>
          <w:rFonts w:ascii="Times New Roman" w:hAnsi="Times New Roman"/>
          <w:lang w:eastAsia="ru-RU"/>
        </w:rPr>
        <w:t>).</w:t>
      </w:r>
    </w:p>
    <w:p w:rsidR="00693CFA" w:rsidRPr="0051048A" w:rsidRDefault="00693CFA" w:rsidP="001E2D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lang w:eastAsia="ru-RU"/>
        </w:rPr>
      </w:pPr>
      <w:r w:rsidRPr="00275486">
        <w:rPr>
          <w:rFonts w:ascii="Times New Roman" w:hAnsi="Times New Roman"/>
          <w:lang w:eastAsia="ru-RU"/>
        </w:rPr>
        <w:t xml:space="preserve">За иное неисполнение или ненадлежащее исполнение своих обязательств по настоящему </w:t>
      </w:r>
      <w:r>
        <w:rPr>
          <w:rFonts w:ascii="Times New Roman" w:hAnsi="Times New Roman"/>
          <w:lang w:eastAsia="ru-RU"/>
        </w:rPr>
        <w:t>Соглашению</w:t>
      </w:r>
      <w:r w:rsidRPr="00275486">
        <w:rPr>
          <w:rFonts w:ascii="Times New Roman" w:hAnsi="Times New Roman"/>
          <w:lang w:eastAsia="ru-RU"/>
        </w:rPr>
        <w:t xml:space="preserve"> Стороны несут ответственность в соответствии с действующим законодательством РФ.  </w:t>
      </w:r>
    </w:p>
    <w:p w:rsidR="00693CFA" w:rsidRPr="005A2243" w:rsidRDefault="00693CFA" w:rsidP="001E2D69">
      <w:pPr>
        <w:pStyle w:val="a4"/>
        <w:widowControl w:val="0"/>
        <w:numPr>
          <w:ilvl w:val="0"/>
          <w:numId w:val="3"/>
        </w:numPr>
        <w:autoSpaceDN w:val="0"/>
        <w:adjustRightInd w:val="0"/>
        <w:ind w:right="2"/>
        <w:jc w:val="center"/>
        <w:rPr>
          <w:b/>
          <w:sz w:val="22"/>
          <w:szCs w:val="22"/>
          <w:lang w:val="ru-RU" w:eastAsia="ru-RU"/>
        </w:rPr>
      </w:pPr>
      <w:r w:rsidRPr="005A2243">
        <w:rPr>
          <w:b/>
          <w:sz w:val="22"/>
          <w:szCs w:val="22"/>
          <w:lang w:val="ru-RU" w:eastAsia="ru-RU"/>
        </w:rPr>
        <w:t>Адреса и реквизиты сторон</w:t>
      </w:r>
    </w:p>
    <w:p w:rsidR="00693CFA" w:rsidRPr="005A2243" w:rsidRDefault="00693CFA" w:rsidP="001E2D69">
      <w:pPr>
        <w:widowControl w:val="0"/>
        <w:autoSpaceDE w:val="0"/>
        <w:autoSpaceDN w:val="0"/>
        <w:adjustRightInd w:val="0"/>
        <w:spacing w:after="0" w:line="240" w:lineRule="auto"/>
        <w:ind w:left="-426" w:right="2"/>
        <w:rPr>
          <w:rFonts w:ascii="Times New Roman" w:hAnsi="Times New Roman"/>
          <w:b/>
          <w:lang w:val="en-US" w:eastAsia="ru-RU"/>
        </w:rPr>
      </w:pPr>
    </w:p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5035"/>
        <w:gridCol w:w="5313"/>
      </w:tblGrid>
      <w:tr w:rsidR="00693CFA" w:rsidRPr="008C30D0" w:rsidTr="00F45A20">
        <w:tc>
          <w:tcPr>
            <w:tcW w:w="5035" w:type="dxa"/>
          </w:tcPr>
          <w:tbl>
            <w:tblPr>
              <w:tblW w:w="4819" w:type="dxa"/>
              <w:tblLook w:val="00A0" w:firstRow="1" w:lastRow="0" w:firstColumn="1" w:lastColumn="0" w:noHBand="0" w:noVBand="0"/>
            </w:tblPr>
            <w:tblGrid>
              <w:gridCol w:w="4819"/>
            </w:tblGrid>
            <w:tr w:rsidR="00693CFA" w:rsidRPr="008C30D0" w:rsidTr="00506D78">
              <w:tc>
                <w:tcPr>
                  <w:tcW w:w="4819" w:type="dxa"/>
                </w:tcPr>
                <w:p w:rsidR="00693CFA" w:rsidRPr="00506D78" w:rsidRDefault="00693CFA" w:rsidP="00506D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06D78">
                    <w:rPr>
                      <w:rFonts w:ascii="Times New Roman" w:hAnsi="Times New Roman"/>
                      <w:b/>
                    </w:rPr>
                    <w:t>АГЕНТ</w:t>
                  </w:r>
                </w:p>
                <w:p w:rsidR="00A6752F" w:rsidRPr="00A6752F" w:rsidRDefault="00A6752F" w:rsidP="00A6752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ООО «Региональное АВС»</w:t>
                  </w:r>
                </w:p>
                <w:p w:rsidR="00A6752F" w:rsidRPr="00A6752F" w:rsidRDefault="00A6752F" w:rsidP="00A6752F">
                  <w:pPr>
                    <w:widowControl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Юр. Адрес: 625051, г. Тюмень, ул. Пермякова, д.21/9.</w:t>
                  </w:r>
                </w:p>
                <w:p w:rsidR="00A6752F" w:rsidRPr="00A6752F" w:rsidRDefault="00A6752F" w:rsidP="00A6752F">
                  <w:pPr>
                    <w:widowControl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 xml:space="preserve">Почтовый адрес: 625 026, </w:t>
                  </w:r>
                  <w:proofErr w:type="spellStart"/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г</w:t>
                  </w:r>
                  <w:proofErr w:type="gramStart"/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.Т</w:t>
                  </w:r>
                  <w:proofErr w:type="gramEnd"/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юмень</w:t>
                  </w:r>
                  <w:proofErr w:type="spellEnd"/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, ул. Республики,156</w:t>
                  </w:r>
                </w:p>
                <w:p w:rsidR="00A6752F" w:rsidRPr="00A6752F" w:rsidRDefault="00A6752F" w:rsidP="00A6752F">
                  <w:pPr>
                    <w:widowControl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 xml:space="preserve">Тел.: (3452) 207211 </w:t>
                  </w:r>
                </w:p>
                <w:p w:rsidR="00A6752F" w:rsidRPr="00A6752F" w:rsidRDefault="00A6752F" w:rsidP="00A6752F">
                  <w:pPr>
                    <w:widowControl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Факс: (3452) 666261</w:t>
                  </w:r>
                  <w:bookmarkStart w:id="0" w:name="_GoBack"/>
                  <w:bookmarkEnd w:id="0"/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 xml:space="preserve">, </w:t>
                  </w:r>
                  <w:proofErr w:type="spellStart"/>
                  <w:r w:rsidRPr="00A6752F">
                    <w:rPr>
                      <w:rFonts w:ascii="Times New Roman" w:eastAsia="Times New Roman" w:hAnsi="Times New Roman"/>
                      <w:color w:val="0000FF"/>
                      <w:u w:val="single"/>
                      <w:lang w:val="en-US" w:eastAsia="ru-RU"/>
                    </w:rPr>
                    <w:t>shtol</w:t>
                  </w:r>
                  <w:proofErr w:type="spellEnd"/>
                  <w:r w:rsidRPr="00A6752F">
                    <w:rPr>
                      <w:rFonts w:ascii="Times New Roman" w:eastAsia="Times New Roman" w:hAnsi="Times New Roman"/>
                      <w:color w:val="0000FF"/>
                      <w:u w:val="single"/>
                      <w:lang w:eastAsia="ru-RU"/>
                    </w:rPr>
                    <w:t>@</w:t>
                  </w:r>
                  <w:proofErr w:type="spellStart"/>
                  <w:r w:rsidRPr="00A6752F">
                    <w:rPr>
                      <w:rFonts w:ascii="Times New Roman" w:eastAsia="Times New Roman" w:hAnsi="Times New Roman"/>
                      <w:color w:val="0000FF"/>
                      <w:u w:val="single"/>
                      <w:lang w:val="en-US" w:eastAsia="ru-RU"/>
                    </w:rPr>
                    <w:t>tcavs</w:t>
                  </w:r>
                  <w:proofErr w:type="spellEnd"/>
                  <w:r w:rsidRPr="00A6752F">
                    <w:rPr>
                      <w:rFonts w:ascii="Times New Roman" w:eastAsia="Times New Roman" w:hAnsi="Times New Roman"/>
                      <w:color w:val="0000FF"/>
                      <w:u w:val="single"/>
                      <w:lang w:eastAsia="ru-RU"/>
                    </w:rPr>
                    <w:t>.</w:t>
                  </w:r>
                  <w:proofErr w:type="spellStart"/>
                  <w:r w:rsidRPr="00A6752F">
                    <w:rPr>
                      <w:rFonts w:ascii="Times New Roman" w:eastAsia="Times New Roman" w:hAnsi="Times New Roman"/>
                      <w:color w:val="0000FF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A6752F">
                    <w:rPr>
                      <w:rFonts w:ascii="Times New Roman" w:eastAsia="Times New Roman" w:hAnsi="Times New Roman"/>
                      <w:color w:val="0000FF"/>
                      <w:u w:val="single"/>
                      <w:lang w:eastAsia="ru-RU"/>
                    </w:rPr>
                    <w:t>.</w:t>
                  </w:r>
                </w:p>
                <w:p w:rsidR="00A6752F" w:rsidRPr="00A6752F" w:rsidRDefault="00A6752F" w:rsidP="00A6752F">
                  <w:pPr>
                    <w:widowControl w:val="0"/>
                    <w:shd w:val="clear" w:color="auto" w:fill="FFFFFF"/>
                    <w:overflowPunct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pacing w:val="1"/>
                      <w:lang w:eastAsia="ru-RU"/>
                    </w:rPr>
                  </w:pPr>
                  <w:proofErr w:type="gramStart"/>
                  <w:r w:rsidRPr="00A6752F">
                    <w:rPr>
                      <w:rFonts w:ascii="Times New Roman" w:eastAsia="Times New Roman" w:hAnsi="Times New Roman"/>
                      <w:color w:val="000000"/>
                      <w:spacing w:val="1"/>
                      <w:lang w:eastAsia="ru-RU"/>
                    </w:rPr>
                    <w:t>Р</w:t>
                  </w:r>
                  <w:proofErr w:type="gramEnd"/>
                  <w:r w:rsidRPr="00A6752F">
                    <w:rPr>
                      <w:rFonts w:ascii="Times New Roman" w:eastAsia="Times New Roman" w:hAnsi="Times New Roman"/>
                      <w:color w:val="000000"/>
                      <w:spacing w:val="1"/>
                      <w:lang w:eastAsia="ru-RU"/>
                    </w:rPr>
                    <w:t xml:space="preserve">/с </w:t>
                  </w:r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40702810600030000501</w:t>
                  </w:r>
                </w:p>
                <w:p w:rsidR="00A6752F" w:rsidRPr="00A6752F" w:rsidRDefault="00A6752F" w:rsidP="00A6752F">
                  <w:pPr>
                    <w:widowControl w:val="0"/>
                    <w:shd w:val="clear" w:color="auto" w:fill="FFFFFF"/>
                    <w:overflowPunct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 xml:space="preserve">Ф-л ЗС ПАО «Ханты-Мансийский банк открытие» г. </w:t>
                  </w:r>
                  <w:proofErr w:type="spellStart"/>
                  <w:r w:rsidRPr="00A6752F">
                    <w:rPr>
                      <w:rFonts w:ascii="Times New Roman" w:eastAsia="Times New Roman" w:hAnsi="Times New Roman"/>
                      <w:lang w:eastAsia="ru-RU"/>
                    </w:rPr>
                    <w:t>Хантымансийск</w:t>
                  </w:r>
                  <w:proofErr w:type="spellEnd"/>
                </w:p>
                <w:p w:rsidR="00A6752F" w:rsidRPr="00A6752F" w:rsidRDefault="00A6752F" w:rsidP="00A6752F">
                  <w:pPr>
                    <w:widowControl w:val="0"/>
                    <w:shd w:val="clear" w:color="auto" w:fill="FFFFFF"/>
                    <w:overflowPunct w:val="0"/>
                    <w:autoSpaceDN w:val="0"/>
                    <w:snapToGrid w:val="0"/>
                    <w:spacing w:after="0" w:line="240" w:lineRule="auto"/>
                    <w:ind w:right="58"/>
                    <w:jc w:val="both"/>
                    <w:rPr>
                      <w:rFonts w:ascii="Times New Roman" w:eastAsia="Times New Roman" w:hAnsi="Times New Roman"/>
                      <w:color w:val="000000"/>
                      <w:spacing w:val="1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color w:val="000000"/>
                      <w:spacing w:val="1"/>
                      <w:lang w:eastAsia="ru-RU"/>
                    </w:rPr>
                    <w:t>К/с 30101810771620000782</w:t>
                  </w:r>
                </w:p>
                <w:p w:rsidR="00A6752F" w:rsidRPr="00A6752F" w:rsidRDefault="00A6752F" w:rsidP="00A6752F">
                  <w:pPr>
                    <w:widowControl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color w:val="000000"/>
                      <w:spacing w:val="1"/>
                      <w:lang w:eastAsia="ru-RU"/>
                    </w:rPr>
                    <w:t>ИНН 7203279336 / КПП 720301001</w:t>
                  </w:r>
                </w:p>
                <w:p w:rsidR="00A6752F" w:rsidRPr="00A6752F" w:rsidRDefault="00A6752F" w:rsidP="00A6752F">
                  <w:pPr>
                    <w:widowControl w:val="0"/>
                    <w:shd w:val="clear" w:color="auto" w:fill="FFFFFF"/>
                    <w:overflowPunct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pacing w:val="1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color w:val="000000"/>
                      <w:spacing w:val="1"/>
                      <w:lang w:eastAsia="ru-RU"/>
                    </w:rPr>
                    <w:t xml:space="preserve">БИК 047162782 / </w:t>
                  </w:r>
                  <w:r w:rsidRPr="00A6752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ОКПО 74757434</w:t>
                  </w:r>
                </w:p>
                <w:p w:rsidR="00A6752F" w:rsidRPr="00A6752F" w:rsidRDefault="00A6752F" w:rsidP="00A6752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6752F">
                    <w:rPr>
                      <w:rFonts w:ascii="Times New Roman" w:eastAsia="Times New Roman" w:hAnsi="Times New Roman"/>
                      <w:color w:val="000000"/>
                      <w:spacing w:val="1"/>
                      <w:lang w:eastAsia="ru-RU"/>
                    </w:rPr>
                    <w:t>ОГРН 1127232034632</w:t>
                  </w:r>
                </w:p>
                <w:p w:rsidR="00693CFA" w:rsidRPr="00F45A20" w:rsidRDefault="00693CFA" w:rsidP="00F45A2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93CFA" w:rsidRPr="00506D78" w:rsidRDefault="00693CFA" w:rsidP="00506D7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93CFA" w:rsidRPr="008C30D0" w:rsidRDefault="00693CFA" w:rsidP="00506D78">
            <w:pPr>
              <w:pStyle w:val="a5"/>
              <w:spacing w:after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693CFA" w:rsidRPr="008C30D0" w:rsidRDefault="00693CFA" w:rsidP="00506D78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8C30D0">
              <w:rPr>
                <w:b/>
                <w:sz w:val="22"/>
                <w:szCs w:val="22"/>
              </w:rPr>
              <w:t>СУБАГЕНТ</w:t>
            </w:r>
          </w:p>
          <w:p w:rsidR="00F45A20" w:rsidRPr="00DE3F82" w:rsidRDefault="00C5603F" w:rsidP="00F45A20">
            <w:pPr>
              <w:pStyle w:val="a5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</w:t>
            </w:r>
          </w:p>
          <w:p w:rsidR="00F45A20" w:rsidRDefault="00F45A20" w:rsidP="00F45A20">
            <w:pPr>
              <w:pStyle w:val="a5"/>
              <w:spacing w:after="0"/>
              <w:rPr>
                <w:sz w:val="22"/>
                <w:szCs w:val="22"/>
              </w:rPr>
            </w:pPr>
            <w:r w:rsidRPr="00DE3F82">
              <w:rPr>
                <w:sz w:val="22"/>
                <w:szCs w:val="22"/>
              </w:rPr>
              <w:t xml:space="preserve">Юридический адрес: </w:t>
            </w:r>
            <w:r w:rsidR="00C5603F">
              <w:rPr>
                <w:sz w:val="22"/>
                <w:szCs w:val="22"/>
              </w:rPr>
              <w:t>_________________________</w:t>
            </w:r>
          </w:p>
          <w:p w:rsidR="00C5603F" w:rsidRPr="00DE3F82" w:rsidRDefault="00C5603F" w:rsidP="00F45A20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F45A20" w:rsidRDefault="00F45A20" w:rsidP="00F45A20">
            <w:pPr>
              <w:pStyle w:val="a5"/>
              <w:spacing w:after="0"/>
              <w:rPr>
                <w:sz w:val="22"/>
                <w:szCs w:val="22"/>
              </w:rPr>
            </w:pPr>
            <w:r w:rsidRPr="00DE3F82">
              <w:rPr>
                <w:sz w:val="22"/>
                <w:szCs w:val="22"/>
              </w:rPr>
              <w:t xml:space="preserve">Фактический адрес: </w:t>
            </w:r>
            <w:r w:rsidR="00C5603F">
              <w:rPr>
                <w:sz w:val="22"/>
                <w:szCs w:val="22"/>
              </w:rPr>
              <w:t>__________________________</w:t>
            </w:r>
          </w:p>
          <w:p w:rsidR="00C5603F" w:rsidRPr="00DE3F82" w:rsidRDefault="00C5603F" w:rsidP="00F45A20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45A20" w:rsidRPr="00DE3F82" w:rsidRDefault="00C5603F" w:rsidP="00F45A20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_______________________________________</w:t>
            </w:r>
          </w:p>
          <w:p w:rsidR="00F45A20" w:rsidRPr="00DE3F82" w:rsidRDefault="00C5603F" w:rsidP="00F45A20">
            <w:pPr>
              <w:pStyle w:val="a5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 _________________________________________</w:t>
            </w:r>
          </w:p>
          <w:p w:rsidR="00F45A20" w:rsidRPr="00DE3F82" w:rsidRDefault="00C5603F" w:rsidP="00F45A20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45A20" w:rsidRPr="00DE3F82" w:rsidRDefault="00C5603F" w:rsidP="00F45A20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_________________________________________</w:t>
            </w:r>
          </w:p>
          <w:p w:rsidR="00F45A20" w:rsidRPr="00DE3F82" w:rsidRDefault="00C5603F" w:rsidP="00F45A20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   /   КПП _________________</w:t>
            </w:r>
          </w:p>
          <w:p w:rsidR="00693CFA" w:rsidRPr="008C30D0" w:rsidRDefault="00C5603F" w:rsidP="00F45A20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 / ОГРН _________________</w:t>
            </w:r>
          </w:p>
        </w:tc>
      </w:tr>
    </w:tbl>
    <w:p w:rsidR="00693CFA" w:rsidRPr="00506D78" w:rsidRDefault="00693CFA" w:rsidP="001E2D69">
      <w:pPr>
        <w:pStyle w:val="a5"/>
        <w:spacing w:after="0"/>
        <w:ind w:firstLine="709"/>
        <w:jc w:val="both"/>
        <w:rPr>
          <w:sz w:val="16"/>
          <w:szCs w:val="16"/>
        </w:rPr>
      </w:pPr>
      <w:r w:rsidRPr="00506D78">
        <w:rPr>
          <w:sz w:val="16"/>
          <w:szCs w:val="16"/>
        </w:rPr>
        <w:t xml:space="preserve">В случае изменения реквизитов стороны немедленно уведомляют об этом, сообщая новые реквизиты. При задержке платежей по причине отсутствия информации о реквизитах Агента Субагент ответственности не несет. Настоящий договор составлен в двух экземплярах по одному для каждой стороны. </w:t>
      </w:r>
    </w:p>
    <w:p w:rsidR="00693CFA" w:rsidRPr="008C30D0" w:rsidRDefault="00693CFA" w:rsidP="001E2D69">
      <w:pPr>
        <w:pStyle w:val="a5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93CFA" w:rsidRPr="008C30D0" w:rsidTr="00506D78">
        <w:tc>
          <w:tcPr>
            <w:tcW w:w="4785" w:type="dxa"/>
          </w:tcPr>
          <w:p w:rsidR="00693CFA" w:rsidRPr="009114BA" w:rsidRDefault="00693CFA" w:rsidP="00506D78">
            <w:pPr>
              <w:pStyle w:val="a5"/>
              <w:spacing w:after="0"/>
              <w:rPr>
                <w:b/>
                <w:bCs/>
                <w:sz w:val="22"/>
                <w:szCs w:val="22"/>
              </w:rPr>
            </w:pPr>
            <w:r w:rsidRPr="009114BA">
              <w:rPr>
                <w:b/>
                <w:bCs/>
                <w:sz w:val="22"/>
                <w:szCs w:val="22"/>
              </w:rPr>
              <w:t>«Агент»</w:t>
            </w:r>
          </w:p>
          <w:p w:rsidR="00693CFA" w:rsidRPr="009114BA" w:rsidRDefault="00693CFA" w:rsidP="00506D78">
            <w:pPr>
              <w:pStyle w:val="a5"/>
              <w:spacing w:after="0"/>
              <w:rPr>
                <w:bCs/>
                <w:sz w:val="22"/>
                <w:szCs w:val="22"/>
              </w:rPr>
            </w:pPr>
            <w:r w:rsidRPr="009114BA">
              <w:rPr>
                <w:bCs/>
                <w:sz w:val="22"/>
                <w:szCs w:val="22"/>
              </w:rPr>
              <w:t>ООО «</w:t>
            </w:r>
            <w:r w:rsidR="00A6752F">
              <w:rPr>
                <w:bCs/>
                <w:sz w:val="22"/>
                <w:szCs w:val="22"/>
              </w:rPr>
              <w:t>Региональное АВС</w:t>
            </w:r>
            <w:r w:rsidRPr="009114BA">
              <w:rPr>
                <w:bCs/>
                <w:sz w:val="22"/>
                <w:szCs w:val="22"/>
              </w:rPr>
              <w:t>»</w:t>
            </w:r>
          </w:p>
          <w:p w:rsidR="00693CFA" w:rsidRPr="009114BA" w:rsidRDefault="00693CFA" w:rsidP="00506D78">
            <w:pPr>
              <w:pStyle w:val="a5"/>
              <w:spacing w:after="0"/>
              <w:rPr>
                <w:bCs/>
                <w:sz w:val="22"/>
                <w:szCs w:val="22"/>
              </w:rPr>
            </w:pPr>
            <w:r w:rsidRPr="009114BA">
              <w:rPr>
                <w:bCs/>
                <w:sz w:val="22"/>
                <w:szCs w:val="22"/>
              </w:rPr>
              <w:t>Директор</w:t>
            </w:r>
          </w:p>
          <w:p w:rsidR="00693CFA" w:rsidRPr="009114BA" w:rsidRDefault="00693CFA" w:rsidP="00506D78">
            <w:pPr>
              <w:pStyle w:val="a5"/>
              <w:spacing w:after="0"/>
              <w:rPr>
                <w:bCs/>
                <w:sz w:val="22"/>
                <w:szCs w:val="22"/>
              </w:rPr>
            </w:pPr>
          </w:p>
          <w:p w:rsidR="00693CFA" w:rsidRPr="009114BA" w:rsidRDefault="00693CFA" w:rsidP="00A6752F">
            <w:pPr>
              <w:pStyle w:val="a5"/>
              <w:spacing w:after="0"/>
              <w:rPr>
                <w:b/>
                <w:bCs/>
                <w:sz w:val="22"/>
                <w:szCs w:val="22"/>
              </w:rPr>
            </w:pPr>
            <w:r w:rsidRPr="009114BA">
              <w:rPr>
                <w:bCs/>
                <w:sz w:val="22"/>
                <w:szCs w:val="22"/>
              </w:rPr>
              <w:t xml:space="preserve">____________________ </w:t>
            </w:r>
            <w:r w:rsidR="00A6752F">
              <w:rPr>
                <w:bCs/>
                <w:sz w:val="22"/>
                <w:szCs w:val="22"/>
              </w:rPr>
              <w:t>М.Р. Штоль</w:t>
            </w:r>
          </w:p>
        </w:tc>
        <w:tc>
          <w:tcPr>
            <w:tcW w:w="4786" w:type="dxa"/>
          </w:tcPr>
          <w:p w:rsidR="00F45A20" w:rsidRPr="004904B2" w:rsidRDefault="00F45A20" w:rsidP="00F45A20">
            <w:pPr>
              <w:pStyle w:val="a5"/>
              <w:spacing w:after="0"/>
              <w:rPr>
                <w:b/>
                <w:bCs/>
                <w:sz w:val="22"/>
              </w:rPr>
            </w:pPr>
            <w:r w:rsidRPr="004904B2">
              <w:rPr>
                <w:b/>
                <w:bCs/>
                <w:sz w:val="22"/>
              </w:rPr>
              <w:t>«Субагент»</w:t>
            </w:r>
          </w:p>
          <w:p w:rsidR="00F45A20" w:rsidRPr="004904B2" w:rsidRDefault="00C5603F" w:rsidP="00F45A20">
            <w:pPr>
              <w:pStyle w:val="a5"/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_________________________________</w:t>
            </w:r>
          </w:p>
          <w:p w:rsidR="00F45A20" w:rsidRPr="004904B2" w:rsidRDefault="00C5603F" w:rsidP="00F45A20">
            <w:pPr>
              <w:pStyle w:val="a5"/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_________________________________</w:t>
            </w:r>
          </w:p>
          <w:p w:rsidR="00F45A20" w:rsidRPr="004904B2" w:rsidRDefault="00F45A20" w:rsidP="00F45A20">
            <w:pPr>
              <w:pStyle w:val="a5"/>
              <w:spacing w:after="0"/>
              <w:rPr>
                <w:bCs/>
                <w:sz w:val="22"/>
              </w:rPr>
            </w:pPr>
          </w:p>
          <w:p w:rsidR="00693CFA" w:rsidRPr="009114BA" w:rsidRDefault="00F45A20" w:rsidP="00F45A20">
            <w:pPr>
              <w:pStyle w:val="a5"/>
              <w:spacing w:after="0"/>
              <w:rPr>
                <w:bCs/>
                <w:sz w:val="22"/>
                <w:szCs w:val="22"/>
              </w:rPr>
            </w:pPr>
            <w:r w:rsidRPr="004904B2">
              <w:rPr>
                <w:bCs/>
                <w:sz w:val="22"/>
              </w:rPr>
              <w:t>__</w:t>
            </w:r>
            <w:r w:rsidR="00C5603F">
              <w:rPr>
                <w:bCs/>
                <w:sz w:val="22"/>
              </w:rPr>
              <w:t>_________________ /_____________</w:t>
            </w:r>
          </w:p>
        </w:tc>
      </w:tr>
    </w:tbl>
    <w:p w:rsidR="00693CFA" w:rsidRDefault="00693CFA"/>
    <w:p w:rsidR="00693CFA" w:rsidRDefault="00693CFA"/>
    <w:p w:rsidR="00A6752F" w:rsidRDefault="00A6752F"/>
    <w:p w:rsidR="00A6752F" w:rsidRDefault="00A6752F"/>
    <w:p w:rsidR="00693CFA" w:rsidRDefault="00693CFA" w:rsidP="001E2D69">
      <w:pPr>
        <w:widowControl w:val="0"/>
        <w:suppressAutoHyphens/>
        <w:autoSpaceDE w:val="0"/>
        <w:spacing w:after="0" w:line="240" w:lineRule="auto"/>
        <w:ind w:right="2"/>
        <w:jc w:val="right"/>
        <w:outlineLvl w:val="0"/>
        <w:rPr>
          <w:rFonts w:ascii="Times New Roman" w:hAnsi="Times New Roman"/>
          <w:bCs/>
          <w:sz w:val="18"/>
          <w:szCs w:val="18"/>
          <w:lang w:eastAsia="ar-SA"/>
        </w:rPr>
      </w:pPr>
      <w:r w:rsidRPr="00843560">
        <w:rPr>
          <w:rFonts w:ascii="Times New Roman" w:hAnsi="Times New Roman"/>
          <w:bCs/>
          <w:sz w:val="18"/>
          <w:szCs w:val="18"/>
          <w:lang w:eastAsia="ar-SA"/>
        </w:rPr>
        <w:t xml:space="preserve">Приложение № </w:t>
      </w:r>
      <w:r>
        <w:rPr>
          <w:rFonts w:ascii="Times New Roman" w:hAnsi="Times New Roman"/>
          <w:bCs/>
          <w:sz w:val="18"/>
          <w:szCs w:val="18"/>
          <w:lang w:eastAsia="ar-SA"/>
        </w:rPr>
        <w:t>1</w:t>
      </w:r>
      <w:r w:rsidRPr="00843560">
        <w:rPr>
          <w:rFonts w:ascii="Times New Roman" w:hAnsi="Times New Roman"/>
          <w:bCs/>
          <w:sz w:val="18"/>
          <w:szCs w:val="18"/>
          <w:lang w:eastAsia="ar-SA"/>
        </w:rPr>
        <w:t xml:space="preserve"> к</w:t>
      </w:r>
      <w:r>
        <w:rPr>
          <w:rFonts w:ascii="Times New Roman" w:hAnsi="Times New Roman"/>
          <w:bCs/>
          <w:sz w:val="18"/>
          <w:szCs w:val="18"/>
          <w:lang w:eastAsia="ar-SA"/>
        </w:rPr>
        <w:t xml:space="preserve"> Дополнительному соглашению № ЕТМ ЖД от «____»_______ 201</w:t>
      </w:r>
      <w:r w:rsidR="009E294A">
        <w:rPr>
          <w:rFonts w:ascii="Times New Roman" w:hAnsi="Times New Roman"/>
          <w:bCs/>
          <w:sz w:val="18"/>
          <w:szCs w:val="18"/>
          <w:lang w:eastAsia="ar-SA"/>
        </w:rPr>
        <w:t>6</w:t>
      </w:r>
      <w:r>
        <w:rPr>
          <w:rFonts w:ascii="Times New Roman" w:hAnsi="Times New Roman"/>
          <w:bCs/>
          <w:sz w:val="18"/>
          <w:szCs w:val="18"/>
          <w:lang w:eastAsia="ar-SA"/>
        </w:rPr>
        <w:t xml:space="preserve"> г. </w:t>
      </w:r>
    </w:p>
    <w:p w:rsidR="00693CFA" w:rsidRPr="00843560" w:rsidRDefault="009E1047" w:rsidP="001E2D6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bCs/>
          <w:sz w:val="18"/>
          <w:szCs w:val="18"/>
          <w:lang w:eastAsia="ar-SA"/>
        </w:rPr>
        <w:t xml:space="preserve">к </w:t>
      </w:r>
      <w:proofErr w:type="spellStart"/>
      <w:r w:rsidR="009E294A">
        <w:rPr>
          <w:rFonts w:ascii="Times New Roman" w:hAnsi="Times New Roman"/>
          <w:bCs/>
          <w:sz w:val="18"/>
          <w:szCs w:val="18"/>
          <w:lang w:eastAsia="ar-SA"/>
        </w:rPr>
        <w:t>А</w:t>
      </w:r>
      <w:r w:rsidR="00C5603F">
        <w:rPr>
          <w:rFonts w:ascii="Times New Roman" w:hAnsi="Times New Roman"/>
          <w:bCs/>
          <w:sz w:val="18"/>
          <w:szCs w:val="18"/>
          <w:lang w:eastAsia="ar-SA"/>
        </w:rPr>
        <w:t>генткому</w:t>
      </w:r>
      <w:proofErr w:type="spellEnd"/>
      <w:r w:rsidR="00C5603F">
        <w:rPr>
          <w:rFonts w:ascii="Times New Roman" w:hAnsi="Times New Roman"/>
          <w:bCs/>
          <w:sz w:val="18"/>
          <w:szCs w:val="18"/>
          <w:lang w:eastAsia="ar-SA"/>
        </w:rPr>
        <w:t xml:space="preserve"> соглашению № __________ от «___»___________</w:t>
      </w:r>
      <w:r w:rsidR="009E294A">
        <w:rPr>
          <w:rFonts w:ascii="Times New Roman" w:hAnsi="Times New Roman"/>
          <w:bCs/>
          <w:sz w:val="18"/>
          <w:szCs w:val="18"/>
          <w:lang w:eastAsia="ar-SA"/>
        </w:rPr>
        <w:t xml:space="preserve"> 2016</w:t>
      </w:r>
      <w:r w:rsidR="00693CFA">
        <w:rPr>
          <w:rFonts w:ascii="Times New Roman" w:hAnsi="Times New Roman"/>
          <w:bCs/>
          <w:sz w:val="18"/>
          <w:szCs w:val="18"/>
          <w:lang w:eastAsia="ar-SA"/>
        </w:rPr>
        <w:t xml:space="preserve"> года</w:t>
      </w:r>
    </w:p>
    <w:p w:rsidR="00693CFA" w:rsidRPr="00843560" w:rsidRDefault="00693CFA" w:rsidP="001E2D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uk-UA"/>
        </w:rPr>
      </w:pPr>
    </w:p>
    <w:p w:rsidR="00693CFA" w:rsidRPr="00843560" w:rsidRDefault="00693CFA" w:rsidP="001E2D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uk-UA"/>
        </w:rPr>
      </w:pPr>
    </w:p>
    <w:p w:rsidR="00693CFA" w:rsidRDefault="00693CFA" w:rsidP="001E2D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uk-UA"/>
        </w:rPr>
      </w:pPr>
    </w:p>
    <w:p w:rsidR="00693CFA" w:rsidRPr="00843560" w:rsidRDefault="00693CFA" w:rsidP="001E2D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uk-UA"/>
        </w:rPr>
      </w:pPr>
    </w:p>
    <w:tbl>
      <w:tblPr>
        <w:tblW w:w="9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4511"/>
        <w:gridCol w:w="2181"/>
        <w:gridCol w:w="2465"/>
      </w:tblGrid>
      <w:tr w:rsidR="00693CFA" w:rsidRPr="00843560" w:rsidTr="00506D78">
        <w:tc>
          <w:tcPr>
            <w:tcW w:w="606" w:type="dxa"/>
          </w:tcPr>
          <w:p w:rsidR="00693CFA" w:rsidRPr="00843560" w:rsidRDefault="00693CFA" w:rsidP="00506D7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43560">
              <w:rPr>
                <w:rFonts w:ascii="Times New Roman" w:hAnsi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4511" w:type="dxa"/>
          </w:tcPr>
          <w:p w:rsidR="00693CFA" w:rsidRPr="00843560" w:rsidRDefault="00693CFA" w:rsidP="00506D7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43560">
              <w:rPr>
                <w:rFonts w:ascii="Times New Roman" w:hAnsi="Times New Roman"/>
                <w:b w:val="0"/>
                <w:sz w:val="22"/>
                <w:szCs w:val="22"/>
              </w:rPr>
              <w:t>Наименование операции</w:t>
            </w:r>
          </w:p>
        </w:tc>
        <w:tc>
          <w:tcPr>
            <w:tcW w:w="2181" w:type="dxa"/>
          </w:tcPr>
          <w:p w:rsidR="00693CFA" w:rsidRPr="00843560" w:rsidRDefault="00693CFA" w:rsidP="00506D7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43560">
              <w:rPr>
                <w:rFonts w:ascii="Times New Roman" w:hAnsi="Times New Roman"/>
                <w:b w:val="0"/>
                <w:sz w:val="22"/>
                <w:szCs w:val="22"/>
              </w:rPr>
              <w:t>Количество операций, шт. в месяц</w:t>
            </w:r>
          </w:p>
        </w:tc>
        <w:tc>
          <w:tcPr>
            <w:tcW w:w="2465" w:type="dxa"/>
          </w:tcPr>
          <w:p w:rsidR="00693CFA" w:rsidRPr="00843560" w:rsidRDefault="00693CFA" w:rsidP="00506D78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3560">
              <w:rPr>
                <w:rFonts w:ascii="Times New Roman" w:hAnsi="Times New Roman"/>
                <w:b w:val="0"/>
                <w:sz w:val="22"/>
                <w:szCs w:val="22"/>
              </w:rPr>
              <w:t xml:space="preserve">Размер роялти за 1(один)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билет в рублях</w:t>
            </w:r>
          </w:p>
        </w:tc>
      </w:tr>
      <w:tr w:rsidR="00693CFA" w:rsidRPr="00843560" w:rsidTr="00506D78">
        <w:tc>
          <w:tcPr>
            <w:tcW w:w="606" w:type="dxa"/>
          </w:tcPr>
          <w:p w:rsidR="00693CFA" w:rsidRPr="00843560" w:rsidRDefault="00693CFA" w:rsidP="00506D78">
            <w:pPr>
              <w:pStyle w:val="3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43560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511" w:type="dxa"/>
          </w:tcPr>
          <w:p w:rsidR="00693CFA" w:rsidRPr="00843560" w:rsidRDefault="00693CFA" w:rsidP="00506D78">
            <w:pPr>
              <w:pStyle w:val="3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Оформление билета</w:t>
            </w:r>
          </w:p>
        </w:tc>
        <w:tc>
          <w:tcPr>
            <w:tcW w:w="2181" w:type="dxa"/>
          </w:tcPr>
          <w:p w:rsidR="00693CFA" w:rsidRPr="00843560" w:rsidRDefault="00693CFA" w:rsidP="00506D7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от 1</w:t>
            </w:r>
          </w:p>
        </w:tc>
        <w:tc>
          <w:tcPr>
            <w:tcW w:w="2465" w:type="dxa"/>
          </w:tcPr>
          <w:p w:rsidR="00693CFA" w:rsidRPr="005A2243" w:rsidRDefault="00693CFA" w:rsidP="00506D7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  <w:r w:rsidRPr="00506D78">
              <w:rPr>
                <w:rFonts w:ascii="Times New Roman" w:hAnsi="Times New Roman"/>
                <w:b w:val="0"/>
                <w:sz w:val="22"/>
                <w:szCs w:val="22"/>
              </w:rPr>
              <w:t>5 ₽</w:t>
            </w:r>
          </w:p>
        </w:tc>
      </w:tr>
      <w:tr w:rsidR="00693CFA" w:rsidRPr="00843560" w:rsidTr="00506D78">
        <w:tc>
          <w:tcPr>
            <w:tcW w:w="606" w:type="dxa"/>
          </w:tcPr>
          <w:p w:rsidR="00693CFA" w:rsidRPr="00843560" w:rsidRDefault="00693CFA" w:rsidP="00506D78">
            <w:pPr>
              <w:pStyle w:val="3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43560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4511" w:type="dxa"/>
          </w:tcPr>
          <w:p w:rsidR="00693CFA" w:rsidRPr="00843560" w:rsidRDefault="00693CFA" w:rsidP="00506D78">
            <w:pPr>
              <w:pStyle w:val="3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Возврат билета</w:t>
            </w:r>
          </w:p>
        </w:tc>
        <w:tc>
          <w:tcPr>
            <w:tcW w:w="2181" w:type="dxa"/>
          </w:tcPr>
          <w:p w:rsidR="00693CFA" w:rsidRPr="00843560" w:rsidRDefault="00693CFA" w:rsidP="00506D7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от 1</w:t>
            </w:r>
          </w:p>
        </w:tc>
        <w:tc>
          <w:tcPr>
            <w:tcW w:w="2465" w:type="dxa"/>
          </w:tcPr>
          <w:p w:rsidR="00693CFA" w:rsidRPr="005A2243" w:rsidRDefault="00693CFA" w:rsidP="00506D7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  <w:r w:rsidRPr="00506D78">
              <w:rPr>
                <w:rFonts w:ascii="Times New Roman" w:hAnsi="Times New Roman"/>
                <w:b w:val="0"/>
                <w:sz w:val="22"/>
                <w:szCs w:val="22"/>
              </w:rPr>
              <w:t>0 ₽</w:t>
            </w:r>
          </w:p>
        </w:tc>
      </w:tr>
    </w:tbl>
    <w:p w:rsidR="00693CFA" w:rsidRPr="00843560" w:rsidRDefault="00693CFA" w:rsidP="001E2D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uk-UA"/>
        </w:rPr>
      </w:pPr>
    </w:p>
    <w:p w:rsidR="00693CFA" w:rsidRPr="00843560" w:rsidRDefault="00693CFA" w:rsidP="001E2D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lang w:eastAsia="uk-UA"/>
        </w:rPr>
      </w:pPr>
      <w:r w:rsidRPr="00843560">
        <w:rPr>
          <w:rFonts w:ascii="Times New Roman" w:hAnsi="Times New Roman"/>
          <w:lang w:eastAsia="uk-UA"/>
        </w:rPr>
        <w:t>________________</w:t>
      </w:r>
    </w:p>
    <w:p w:rsidR="00693CFA" w:rsidRPr="00843560" w:rsidRDefault="00693CFA" w:rsidP="001E2D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18"/>
          <w:szCs w:val="18"/>
          <w:lang w:eastAsia="uk-UA"/>
        </w:rPr>
      </w:pPr>
      <w:r w:rsidRPr="00843560">
        <w:rPr>
          <w:rFonts w:ascii="Times New Roman" w:hAnsi="Times New Roman"/>
          <w:sz w:val="18"/>
          <w:szCs w:val="18"/>
          <w:lang w:eastAsia="uk-UA"/>
        </w:rPr>
        <w:t xml:space="preserve"> Платежи, предусмотренные настоящим приложением, не подлежат налогообложению налогом на добавленную стоимость, в соответствии с п. 26 ч. 2 ст. 149 Налогового кодекса Российской Федерации.</w:t>
      </w:r>
    </w:p>
    <w:p w:rsidR="00693CFA" w:rsidRDefault="00693CFA"/>
    <w:sectPr w:rsidR="00693CFA" w:rsidSect="001E2D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860"/>
    <w:multiLevelType w:val="hybridMultilevel"/>
    <w:tmpl w:val="8604C9CA"/>
    <w:lvl w:ilvl="0" w:tplc="0B10C262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C8829AF0">
      <w:start w:val="4"/>
      <w:numFmt w:val="bullet"/>
      <w:lvlText w:val=""/>
      <w:lvlJc w:val="left"/>
      <w:pPr>
        <w:ind w:left="4860" w:hanging="360"/>
      </w:pPr>
      <w:rPr>
        <w:rFonts w:ascii="Symbol" w:eastAsia="Times New Roman" w:hAnsi="Symbol" w:hint="default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">
    <w:nsid w:val="349E431B"/>
    <w:multiLevelType w:val="multilevel"/>
    <w:tmpl w:val="445266D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cs="Times New Roman" w:hint="default"/>
      </w:rPr>
    </w:lvl>
  </w:abstractNum>
  <w:abstractNum w:abstractNumId="2">
    <w:nsid w:val="3EBD23B8"/>
    <w:multiLevelType w:val="multilevel"/>
    <w:tmpl w:val="453EE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cs="Times New Roman" w:hint="default"/>
      </w:rPr>
    </w:lvl>
  </w:abstractNum>
  <w:abstractNum w:abstractNumId="3">
    <w:nsid w:val="7AC40AD2"/>
    <w:multiLevelType w:val="hybridMultilevel"/>
    <w:tmpl w:val="C054DB94"/>
    <w:lvl w:ilvl="0" w:tplc="46C0C1D0">
      <w:start w:val="1"/>
      <w:numFmt w:val="decimal"/>
      <w:lvlText w:val="%1."/>
      <w:lvlJc w:val="left"/>
      <w:pPr>
        <w:ind w:left="3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59"/>
    <w:rsid w:val="00021197"/>
    <w:rsid w:val="00055908"/>
    <w:rsid w:val="001B20B0"/>
    <w:rsid w:val="001E2D69"/>
    <w:rsid w:val="002473EE"/>
    <w:rsid w:val="00275486"/>
    <w:rsid w:val="00313D2E"/>
    <w:rsid w:val="00376ECC"/>
    <w:rsid w:val="003A20DF"/>
    <w:rsid w:val="003C5938"/>
    <w:rsid w:val="00405B8B"/>
    <w:rsid w:val="0041379E"/>
    <w:rsid w:val="004B7371"/>
    <w:rsid w:val="00506D78"/>
    <w:rsid w:val="005074CC"/>
    <w:rsid w:val="0051048A"/>
    <w:rsid w:val="005975D9"/>
    <w:rsid w:val="005A1A88"/>
    <w:rsid w:val="005A2243"/>
    <w:rsid w:val="00693CFA"/>
    <w:rsid w:val="00843560"/>
    <w:rsid w:val="0089785D"/>
    <w:rsid w:val="008C30D0"/>
    <w:rsid w:val="009114BA"/>
    <w:rsid w:val="009B5AC2"/>
    <w:rsid w:val="009E1047"/>
    <w:rsid w:val="009E294A"/>
    <w:rsid w:val="009F2242"/>
    <w:rsid w:val="009F4959"/>
    <w:rsid w:val="00A6752F"/>
    <w:rsid w:val="00B435B4"/>
    <w:rsid w:val="00BD6FAF"/>
    <w:rsid w:val="00C30C01"/>
    <w:rsid w:val="00C51F84"/>
    <w:rsid w:val="00C5603F"/>
    <w:rsid w:val="00CB654C"/>
    <w:rsid w:val="00D41D99"/>
    <w:rsid w:val="00D42CEE"/>
    <w:rsid w:val="00E91E49"/>
    <w:rsid w:val="00F4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69"/>
    <w:pPr>
      <w:spacing w:after="200" w:line="276" w:lineRule="auto"/>
    </w:pPr>
    <w:rPr>
      <w:rFonts w:eastAsia="MS ??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E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E2D69"/>
    <w:rPr>
      <w:rFonts w:ascii="Cambria" w:eastAsia="MS ??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1E2D6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E2D69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hAnsi="Times New Roman"/>
      <w:sz w:val="20"/>
      <w:szCs w:val="20"/>
      <w:lang w:val="de-DE" w:eastAsia="zh-CN"/>
    </w:rPr>
  </w:style>
  <w:style w:type="paragraph" w:styleId="a5">
    <w:name w:val="Body Text"/>
    <w:basedOn w:val="a"/>
    <w:link w:val="a6"/>
    <w:uiPriority w:val="99"/>
    <w:rsid w:val="001E2D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1E2D6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45A2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F45A20"/>
    <w:rPr>
      <w:rFonts w:eastAsia="MS ??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69"/>
    <w:pPr>
      <w:spacing w:after="200" w:line="276" w:lineRule="auto"/>
    </w:pPr>
    <w:rPr>
      <w:rFonts w:eastAsia="MS ??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E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E2D69"/>
    <w:rPr>
      <w:rFonts w:ascii="Cambria" w:eastAsia="MS ??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1E2D6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E2D69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hAnsi="Times New Roman"/>
      <w:sz w:val="20"/>
      <w:szCs w:val="20"/>
      <w:lang w:val="de-DE" w:eastAsia="zh-CN"/>
    </w:rPr>
  </w:style>
  <w:style w:type="paragraph" w:styleId="a5">
    <w:name w:val="Body Text"/>
    <w:basedOn w:val="a"/>
    <w:link w:val="a6"/>
    <w:uiPriority w:val="99"/>
    <w:rsid w:val="001E2D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1E2D6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45A2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F45A20"/>
    <w:rPr>
      <w:rFonts w:eastAsia="MS ??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tcaac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2016-10-05T11:26:00Z</dcterms:created>
  <dcterms:modified xsi:type="dcterms:W3CDTF">2016-10-05T11:26:00Z</dcterms:modified>
</cp:coreProperties>
</file>